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7BAE9" w14:textId="755A249E" w:rsidR="0054466C" w:rsidRDefault="001C47F1" w:rsidP="00C34876">
      <w:pPr>
        <w:jc w:val="center"/>
        <w:rPr>
          <w:b/>
          <w:sz w:val="40"/>
        </w:rPr>
      </w:pPr>
      <w:r>
        <w:rPr>
          <w:b/>
          <w:sz w:val="40"/>
        </w:rPr>
        <w:t xml:space="preserve">Allegato 1 - </w:t>
      </w:r>
      <w:r w:rsidR="0032119C">
        <w:rPr>
          <w:b/>
          <w:sz w:val="40"/>
        </w:rPr>
        <w:t xml:space="preserve">Consultazione </w:t>
      </w:r>
      <w:r>
        <w:rPr>
          <w:b/>
          <w:sz w:val="40"/>
        </w:rPr>
        <w:t xml:space="preserve">preliminare </w:t>
      </w:r>
      <w:r w:rsidR="0032119C">
        <w:rPr>
          <w:b/>
          <w:sz w:val="40"/>
        </w:rPr>
        <w:t>di mercato</w:t>
      </w:r>
      <w:r w:rsidR="0068034E">
        <w:rPr>
          <w:b/>
          <w:sz w:val="40"/>
        </w:rPr>
        <w:t xml:space="preserve"> </w:t>
      </w:r>
      <w:r w:rsidR="0054466C">
        <w:rPr>
          <w:b/>
          <w:sz w:val="40"/>
        </w:rPr>
        <w:t>stazioni di rifornimento di idrogeno</w:t>
      </w:r>
      <w:r w:rsidR="0068034E">
        <w:rPr>
          <w:b/>
          <w:sz w:val="40"/>
        </w:rPr>
        <w:t>: c</w:t>
      </w:r>
      <w:r w:rsidR="0068034E" w:rsidRPr="0068034E">
        <w:rPr>
          <w:b/>
          <w:sz w:val="40"/>
        </w:rPr>
        <w:t>aratteristiche generali e informazioni tecniche</w:t>
      </w:r>
    </w:p>
    <w:p w14:paraId="490A60E6" w14:textId="77777777" w:rsidR="00244D20" w:rsidRDefault="008F0CC5" w:rsidP="000B1A7C">
      <w:pPr>
        <w:jc w:val="both"/>
      </w:pPr>
      <w:r>
        <w:t>L’Istituto per Innovazioni Tecnologiche (IIT) rappresenta il centro di eccellenza per quanto riguarda l’idrogeno in Alto Adige e ha il compito istituzionale di preparare e sostenere la creazione delle infrastrutture per l’approvvigionamento di idrogeno in Alto Adige e nel Nord Italia. A tale proposito l’Istituto organizza e coordina diversi progetti e sostiene partner interessati a iniziative in tale settore.</w:t>
      </w:r>
    </w:p>
    <w:p w14:paraId="2E3432BE" w14:textId="77777777" w:rsidR="0054466C" w:rsidRDefault="008F0CC5" w:rsidP="000B1A7C">
      <w:pPr>
        <w:jc w:val="both"/>
      </w:pPr>
      <w:r>
        <w:t>Per attuare i programmi, l'IIT sta conducendo la presente consultazione di mercato, il cui obiettivo è allineare le soluzioni concepite all’offerta del mercato e, in base a queste informazioni, fornire raccomandazioni per una procedura d’appalto chiara dal punto di vista tecnico e finanziario.</w:t>
      </w:r>
    </w:p>
    <w:p w14:paraId="238B7F0A" w14:textId="77777777" w:rsidR="00C26230" w:rsidRDefault="00C26230" w:rsidP="000B1A7C">
      <w:pPr>
        <w:jc w:val="both"/>
        <w:rPr>
          <w:b/>
          <w:bCs/>
          <w:sz w:val="28"/>
          <w:szCs w:val="28"/>
        </w:rPr>
      </w:pPr>
      <w:r>
        <w:rPr>
          <w:b/>
          <w:sz w:val="28"/>
        </w:rPr>
        <w:t>Panoramica dei progetti in corso</w:t>
      </w:r>
    </w:p>
    <w:p w14:paraId="39955835" w14:textId="77777777" w:rsidR="00D86038" w:rsidRPr="00C61754" w:rsidRDefault="00D86038" w:rsidP="000B1A7C">
      <w:pPr>
        <w:jc w:val="both"/>
        <w:rPr>
          <w:b/>
          <w:bCs/>
          <w:sz w:val="28"/>
          <w:szCs w:val="28"/>
        </w:rPr>
      </w:pPr>
      <w:r>
        <w:t>La pianificazione prevede - oltre alla stazione di rifornimento già presente a Bolzano - ulteriori impianti lungo l’autostrada del Brennero e in Alto Adige.</w:t>
      </w:r>
    </w:p>
    <w:p w14:paraId="3165BE39" w14:textId="77777777" w:rsidR="00C26230" w:rsidRDefault="00D86038" w:rsidP="00C34876">
      <w:pPr>
        <w:jc w:val="center"/>
        <w:rPr>
          <w:noProof/>
        </w:rPr>
      </w:pPr>
      <w:r>
        <w:rPr>
          <w:noProof/>
          <w:lang w:eastAsia="it-IT"/>
        </w:rPr>
        <w:drawing>
          <wp:inline distT="0" distB="0" distL="0" distR="0" wp14:anchorId="66116A34" wp14:editId="45242D40">
            <wp:extent cx="2415992" cy="4286885"/>
            <wp:effectExtent l="0" t="0" r="381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6159" cy="4304925"/>
                    </a:xfrm>
                    <a:prstGeom prst="rect">
                      <a:avLst/>
                    </a:prstGeom>
                  </pic:spPr>
                </pic:pic>
              </a:graphicData>
            </a:graphic>
          </wp:inline>
        </w:drawing>
      </w:r>
    </w:p>
    <w:p w14:paraId="273F69CC" w14:textId="77777777" w:rsidR="006B66FB" w:rsidRDefault="00C26230" w:rsidP="00C61754">
      <w:pPr>
        <w:jc w:val="center"/>
        <w:rPr>
          <w:noProof/>
        </w:rPr>
      </w:pPr>
      <w:r>
        <w:rPr>
          <w:noProof/>
          <w:lang w:eastAsia="it-IT"/>
        </w:rPr>
        <mc:AlternateContent>
          <mc:Choice Requires="wps">
            <w:drawing>
              <wp:anchor distT="0" distB="0" distL="114300" distR="114300" simplePos="0" relativeHeight="251650048" behindDoc="0" locked="0" layoutInCell="1" allowOverlap="1" wp14:anchorId="17E8BA5B" wp14:editId="5642012F">
                <wp:simplePos x="0" y="0"/>
                <wp:positionH relativeFrom="column">
                  <wp:posOffset>2310130</wp:posOffset>
                </wp:positionH>
                <wp:positionV relativeFrom="paragraph">
                  <wp:posOffset>5634355</wp:posOffset>
                </wp:positionV>
                <wp:extent cx="781050" cy="238125"/>
                <wp:effectExtent l="0" t="0" r="0" b="0"/>
                <wp:wrapNone/>
                <wp:docPr id="1" name="Textfeld 1"/>
                <wp:cNvGraphicFramePr/>
                <a:graphic xmlns:a="http://schemas.openxmlformats.org/drawingml/2006/main">
                  <a:graphicData uri="http://schemas.microsoft.com/office/word/2010/wordprocessingShape">
                    <wps:wsp>
                      <wps:cNvSpPr txBox="1"/>
                      <wps:spPr>
                        <a:xfrm>
                          <a:off x="0" y="0"/>
                          <a:ext cx="781050" cy="238125"/>
                        </a:xfrm>
                        <a:prstGeom prst="rect">
                          <a:avLst/>
                        </a:prstGeom>
                        <a:noFill/>
                        <a:ln w="6350">
                          <a:noFill/>
                        </a:ln>
                      </wps:spPr>
                      <wps:txbx>
                        <w:txbxContent>
                          <w:p w14:paraId="47FA2F23" w14:textId="77777777" w:rsidR="00D126B1" w:rsidRPr="00C61754" w:rsidRDefault="00D126B1">
                            <w:pPr>
                              <w:rPr>
                                <w:b/>
                                <w:bCs/>
                                <w:sz w:val="18"/>
                                <w:szCs w:val="18"/>
                              </w:rPr>
                            </w:pPr>
                            <w:r>
                              <w:rPr>
                                <w:b/>
                                <w:sz w:val="18"/>
                              </w:rPr>
                              <w:t>Modena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8BA5B" id="_x0000_t202" coordsize="21600,21600" o:spt="202" path="m,l,21600r21600,l21600,xe">
                <v:stroke joinstyle="miter"/>
                <v:path gradientshapeok="t" o:connecttype="rect"/>
              </v:shapetype>
              <v:shape id="Textfeld 1" o:spid="_x0000_s1026" type="#_x0000_t202" style="position:absolute;left:0;text-align:left;margin-left:181.9pt;margin-top:443.65pt;width:61.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AKwIAAFAEAAAOAAAAZHJzL2Uyb0RvYy54bWysVFFv2jAQfp+0/2D5fYRQaFlEqFgrpkmo&#10;rQRTn41jQyTb59mGhP36nZ1AWbenaS/mfHd8d/fd58zuW63IUThfgylpPhhSIgyHqja7kn7fLD9N&#10;KfGBmYopMKKkJ+Hp/fzjh1ljCzGCPahKOIIgxheNLek+BFtkmed7oZkfgBUGgxKcZgGvbpdVjjWI&#10;rlU2Gg5vswZcZR1w4T16H7sgnSd8KQUPz1J6EYgqKfYW0unSuY1nNp+xYueY3de8b4P9Qxea1QaL&#10;XqAeWWDk4Oo/oHTNHXiQYcBBZyBlzUWaAafJh++mWe+ZFWkWJMfbC03+/8Hyp+OLI3WFu6PEMI0r&#10;2og2SKEqkkd2GusLTFpbTAvtF2hjZu/36IxDt9Lp+IvjEIwjz6cLtwhGODrvpvlwghGOodHNNB9N&#10;Ikr29mfrfPgqQJNolNTh6hKj7LjyoUs9p8RaBpa1UuhnhTKkKentDcL/FkFwZbBGHKFrNVqh3bZ9&#10;/1uoTjiWg04W3vJljcVXzIcX5lAH2C9qOzzjIRVgEegtSvbgfv7NH/NxPRilpEFdldT/ODAnKFHf&#10;DC7ucz4eRyGmy3hyN8KLu45sryPmoB8ApYvLwe6SGfODOpvSgX7FJ7CIVTHEDMfaJQ1n8yF0ascn&#10;xMVikZJQepaFlVlbHqEjaZHaTfvKnO35D7i4JzgrkBXv1tDldnQvDgFknXYUCe5Y7XlH2aYt908s&#10;vovre8p6+xDMfwEAAP//AwBQSwMEFAAGAAgAAAAhAMRD/eriAAAACwEAAA8AAABkcnMvZG93bnJl&#10;di54bWxMj81OwzAQhO9IvIO1SNyoQ1KCCXGqKlKFhODQ0gu3TbxNIvwTYrcNPD3mBMedHc18U65m&#10;o9mJJj84K+F2kQAj2zo12E7C/m1zI4D5gFahdpYkfJGHVXV5UWKh3Nlu6bQLHYsh1hcooQ9hLDj3&#10;bU8G/cKNZOPv4CaDIZ5Tx9WE5xhuNE+TJOcGBxsbehyp7qn92B2NhOd684rbJjXiW9dPL4f1+Ll/&#10;v5Py+mpePwILNIc/M/ziR3SoIlPjjlZ5piVkeRbRgwQh7jNg0bEUeVQaCQ/pUgCvSv5/Q/UDAAD/&#10;/wMAUEsBAi0AFAAGAAgAAAAhALaDOJL+AAAA4QEAABMAAAAAAAAAAAAAAAAAAAAAAFtDb250ZW50&#10;X1R5cGVzXS54bWxQSwECLQAUAAYACAAAACEAOP0h/9YAAACUAQAACwAAAAAAAAAAAAAAAAAvAQAA&#10;X3JlbHMvLnJlbHNQSwECLQAUAAYACAAAACEAzjP9ACsCAABQBAAADgAAAAAAAAAAAAAAAAAuAgAA&#10;ZHJzL2Uyb0RvYy54bWxQSwECLQAUAAYACAAAACEAxEP96uIAAAALAQAADwAAAAAAAAAAAAAAAACF&#10;BAAAZHJzL2Rvd25yZXYueG1sUEsFBgAAAAAEAAQA8wAAAJQFAAAAAA==&#10;" filled="f" stroked="f" strokeweight=".5pt">
                <v:textbox>
                  <w:txbxContent>
                    <w:p w14:paraId="47FA2F23" w14:textId="77777777" w:rsidR="00D126B1" w:rsidRPr="00C61754" w:rsidRDefault="00D126B1">
                      <w:pPr>
                        <w:rPr>
                          <w:b/>
                          <w:bCs/>
                          <w:sz w:val="18"/>
                          <w:szCs w:val="18"/>
                        </w:rPr>
                      </w:pPr>
                      <w:r>
                        <w:rPr>
                          <w:b/>
                          <w:sz w:val="18"/>
                        </w:rPr>
                        <w:t>Modena</w:t>
                      </w:r>
                    </w:p>
                  </w:txbxContent>
                </v:textbox>
              </v:shape>
            </w:pict>
          </mc:Fallback>
        </mc:AlternateContent>
      </w:r>
      <w:r>
        <w:t>Fig. 1: Siti previsti per stazioni di rifornimento di idrogeno.</w:t>
      </w:r>
    </w:p>
    <w:p w14:paraId="46CA8FD3" w14:textId="77777777" w:rsidR="006B66FB" w:rsidRDefault="006B66FB" w:rsidP="006B66FB">
      <w:r>
        <w:t>Tabella 1: Portata stimata di idrogeno in kg/giorno nei siti previsti per stazioni di rifornimento.</w:t>
      </w:r>
    </w:p>
    <w:tbl>
      <w:tblPr>
        <w:tblW w:w="4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1701"/>
      </w:tblGrid>
      <w:tr w:rsidR="003D5FA6" w:rsidRPr="003D5FA6" w14:paraId="66108E4E" w14:textId="77777777" w:rsidTr="003B0115">
        <w:trPr>
          <w:trHeight w:val="300"/>
          <w:jc w:val="center"/>
        </w:trPr>
        <w:tc>
          <w:tcPr>
            <w:tcW w:w="4268" w:type="dxa"/>
            <w:gridSpan w:val="2"/>
            <w:shd w:val="clear" w:color="auto" w:fill="0070C0"/>
            <w:noWrap/>
            <w:vAlign w:val="bottom"/>
          </w:tcPr>
          <w:p w14:paraId="63FC6DE3" w14:textId="77777777" w:rsidR="003D5FA6" w:rsidRPr="003D5FA6" w:rsidRDefault="003D5FA6" w:rsidP="003D5FA6">
            <w:pPr>
              <w:spacing w:after="0" w:line="240" w:lineRule="auto"/>
              <w:rPr>
                <w:rFonts w:ascii="Calibri" w:eastAsia="Times New Roman" w:hAnsi="Calibri" w:cs="Times New Roman"/>
                <w:b/>
                <w:i/>
                <w:color w:val="FFFFFF" w:themeColor="background1"/>
                <w:sz w:val="24"/>
              </w:rPr>
            </w:pPr>
            <w:r>
              <w:rPr>
                <w:rFonts w:ascii="Calibri" w:hAnsi="Calibri"/>
                <w:b/>
                <w:color w:val="FFFFFF" w:themeColor="background1"/>
                <w:sz w:val="24"/>
              </w:rPr>
              <w:lastRenderedPageBreak/>
              <w:t>Portata di idrogeno [kg/giorno]</w:t>
            </w:r>
          </w:p>
        </w:tc>
      </w:tr>
      <w:tr w:rsidR="003D5FA6" w:rsidRPr="003D5FA6" w14:paraId="2382AE60" w14:textId="77777777" w:rsidTr="003B0115">
        <w:trPr>
          <w:trHeight w:val="300"/>
          <w:jc w:val="center"/>
        </w:trPr>
        <w:tc>
          <w:tcPr>
            <w:tcW w:w="2567" w:type="dxa"/>
            <w:shd w:val="clear" w:color="auto" w:fill="auto"/>
            <w:noWrap/>
            <w:vAlign w:val="bottom"/>
          </w:tcPr>
          <w:p w14:paraId="2430354F" w14:textId="77777777" w:rsidR="003D5FA6" w:rsidRPr="003D5FA6" w:rsidRDefault="003D5FA6" w:rsidP="00A17847">
            <w:pPr>
              <w:spacing w:after="0" w:line="240" w:lineRule="auto"/>
              <w:rPr>
                <w:rFonts w:ascii="Calibri" w:eastAsia="Times New Roman" w:hAnsi="Calibri" w:cs="Times New Roman"/>
                <w:color w:val="000000"/>
              </w:rPr>
            </w:pPr>
            <w:r>
              <w:rPr>
                <w:rFonts w:ascii="Calibri" w:hAnsi="Calibri"/>
                <w:color w:val="000000"/>
              </w:rPr>
              <w:t>Merano bus</w:t>
            </w:r>
          </w:p>
        </w:tc>
        <w:tc>
          <w:tcPr>
            <w:tcW w:w="1701" w:type="dxa"/>
            <w:shd w:val="clear" w:color="auto" w:fill="auto"/>
            <w:noWrap/>
            <w:vAlign w:val="bottom"/>
          </w:tcPr>
          <w:p w14:paraId="6879CB8C" w14:textId="77777777" w:rsidR="003D5FA6" w:rsidRPr="003D5FA6" w:rsidRDefault="003D5FA6" w:rsidP="00A17847">
            <w:pPr>
              <w:spacing w:after="0" w:line="240" w:lineRule="auto"/>
              <w:jc w:val="right"/>
              <w:rPr>
                <w:rFonts w:ascii="Calibri" w:eastAsia="Times New Roman" w:hAnsi="Calibri" w:cs="Times New Roman"/>
                <w:color w:val="000000"/>
              </w:rPr>
            </w:pPr>
            <w:r>
              <w:rPr>
                <w:rFonts w:ascii="Calibri" w:hAnsi="Calibri"/>
                <w:color w:val="000000"/>
              </w:rPr>
              <w:t>74</w:t>
            </w:r>
          </w:p>
        </w:tc>
      </w:tr>
      <w:tr w:rsidR="003D5FA6" w:rsidRPr="003D5FA6" w14:paraId="41C67E48" w14:textId="77777777" w:rsidTr="003B0115">
        <w:trPr>
          <w:trHeight w:val="300"/>
          <w:jc w:val="center"/>
        </w:trPr>
        <w:tc>
          <w:tcPr>
            <w:tcW w:w="2567" w:type="dxa"/>
            <w:shd w:val="clear" w:color="auto" w:fill="auto"/>
            <w:noWrap/>
            <w:vAlign w:val="bottom"/>
            <w:hideMark/>
          </w:tcPr>
          <w:p w14:paraId="67685DA8" w14:textId="77777777" w:rsidR="003D5FA6" w:rsidRPr="003D5FA6" w:rsidRDefault="003D5FA6" w:rsidP="003D5FA6">
            <w:pPr>
              <w:spacing w:after="0" w:line="240" w:lineRule="auto"/>
              <w:rPr>
                <w:rFonts w:ascii="Calibri" w:eastAsia="Times New Roman" w:hAnsi="Calibri" w:cs="Times New Roman"/>
                <w:color w:val="000000"/>
              </w:rPr>
            </w:pPr>
            <w:r>
              <w:rPr>
                <w:rFonts w:ascii="Calibri" w:hAnsi="Calibri"/>
                <w:color w:val="000000"/>
              </w:rPr>
              <w:t>Merano autovetture</w:t>
            </w:r>
          </w:p>
        </w:tc>
        <w:tc>
          <w:tcPr>
            <w:tcW w:w="1701" w:type="dxa"/>
            <w:shd w:val="clear" w:color="auto" w:fill="auto"/>
            <w:noWrap/>
            <w:vAlign w:val="bottom"/>
            <w:hideMark/>
          </w:tcPr>
          <w:p w14:paraId="29DDEC7F" w14:textId="77777777" w:rsidR="003D5FA6" w:rsidRPr="003D5FA6" w:rsidRDefault="003D5FA6" w:rsidP="003D5FA6">
            <w:pPr>
              <w:spacing w:after="0" w:line="240" w:lineRule="auto"/>
              <w:jc w:val="right"/>
              <w:rPr>
                <w:rFonts w:ascii="Calibri" w:eastAsia="Times New Roman" w:hAnsi="Calibri" w:cs="Times New Roman"/>
                <w:color w:val="000000"/>
              </w:rPr>
            </w:pPr>
            <w:r>
              <w:rPr>
                <w:rFonts w:ascii="Calibri" w:hAnsi="Calibri"/>
                <w:color w:val="000000"/>
              </w:rPr>
              <w:t>90</w:t>
            </w:r>
          </w:p>
        </w:tc>
      </w:tr>
      <w:tr w:rsidR="003D5FA6" w:rsidRPr="003D5FA6" w14:paraId="446F1BDD" w14:textId="77777777" w:rsidTr="003B0115">
        <w:trPr>
          <w:trHeight w:val="300"/>
          <w:jc w:val="center"/>
        </w:trPr>
        <w:tc>
          <w:tcPr>
            <w:tcW w:w="2567" w:type="dxa"/>
            <w:shd w:val="clear" w:color="auto" w:fill="auto"/>
            <w:noWrap/>
            <w:vAlign w:val="bottom"/>
            <w:hideMark/>
          </w:tcPr>
          <w:p w14:paraId="76E76832" w14:textId="77777777" w:rsidR="003D5FA6" w:rsidRPr="003D5FA6" w:rsidRDefault="003D5FA6" w:rsidP="003D5FA6">
            <w:pPr>
              <w:spacing w:after="0" w:line="240" w:lineRule="auto"/>
              <w:rPr>
                <w:rFonts w:ascii="Calibri" w:eastAsia="Times New Roman" w:hAnsi="Calibri" w:cs="Times New Roman"/>
                <w:color w:val="000000"/>
              </w:rPr>
            </w:pPr>
            <w:r>
              <w:rPr>
                <w:rFonts w:ascii="Calibri" w:hAnsi="Calibri"/>
                <w:color w:val="000000"/>
              </w:rPr>
              <w:t>Glorenza</w:t>
            </w:r>
          </w:p>
        </w:tc>
        <w:tc>
          <w:tcPr>
            <w:tcW w:w="1701" w:type="dxa"/>
            <w:shd w:val="clear" w:color="auto" w:fill="auto"/>
            <w:noWrap/>
            <w:vAlign w:val="bottom"/>
            <w:hideMark/>
          </w:tcPr>
          <w:p w14:paraId="2695306A" w14:textId="77777777" w:rsidR="003D5FA6" w:rsidRPr="003D5FA6" w:rsidRDefault="003D5FA6" w:rsidP="003D5FA6">
            <w:pPr>
              <w:spacing w:after="0" w:line="240" w:lineRule="auto"/>
              <w:jc w:val="right"/>
              <w:rPr>
                <w:rFonts w:ascii="Calibri" w:eastAsia="Times New Roman" w:hAnsi="Calibri" w:cs="Times New Roman"/>
                <w:color w:val="000000"/>
              </w:rPr>
            </w:pPr>
            <w:r>
              <w:rPr>
                <w:rFonts w:ascii="Calibri" w:hAnsi="Calibri"/>
                <w:color w:val="000000"/>
              </w:rPr>
              <w:t>21</w:t>
            </w:r>
          </w:p>
        </w:tc>
      </w:tr>
      <w:tr w:rsidR="003D5FA6" w:rsidRPr="003D5FA6" w14:paraId="6AC4B4CD" w14:textId="77777777" w:rsidTr="003B0115">
        <w:trPr>
          <w:trHeight w:val="300"/>
          <w:jc w:val="center"/>
        </w:trPr>
        <w:tc>
          <w:tcPr>
            <w:tcW w:w="2567" w:type="dxa"/>
            <w:shd w:val="clear" w:color="auto" w:fill="auto"/>
            <w:noWrap/>
            <w:vAlign w:val="bottom"/>
            <w:hideMark/>
          </w:tcPr>
          <w:p w14:paraId="758CC074" w14:textId="77777777" w:rsidR="003D5FA6" w:rsidRPr="003D5FA6" w:rsidRDefault="003D5FA6" w:rsidP="003D5FA6">
            <w:pPr>
              <w:spacing w:after="0" w:line="240" w:lineRule="auto"/>
              <w:rPr>
                <w:rFonts w:ascii="Calibri" w:eastAsia="Times New Roman" w:hAnsi="Calibri" w:cs="Times New Roman"/>
                <w:color w:val="000000"/>
              </w:rPr>
            </w:pPr>
            <w:r>
              <w:rPr>
                <w:rFonts w:ascii="Calibri" w:hAnsi="Calibri"/>
                <w:color w:val="000000"/>
              </w:rPr>
              <w:t>Brunico</w:t>
            </w:r>
          </w:p>
        </w:tc>
        <w:tc>
          <w:tcPr>
            <w:tcW w:w="1701" w:type="dxa"/>
            <w:shd w:val="clear" w:color="auto" w:fill="auto"/>
            <w:noWrap/>
            <w:vAlign w:val="bottom"/>
            <w:hideMark/>
          </w:tcPr>
          <w:p w14:paraId="33C013CF" w14:textId="77777777" w:rsidR="003D5FA6" w:rsidRPr="003D5FA6" w:rsidRDefault="003D5FA6" w:rsidP="003D5FA6">
            <w:pPr>
              <w:spacing w:after="0" w:line="240" w:lineRule="auto"/>
              <w:jc w:val="right"/>
              <w:rPr>
                <w:rFonts w:ascii="Calibri" w:eastAsia="Times New Roman" w:hAnsi="Calibri" w:cs="Times New Roman"/>
                <w:color w:val="000000"/>
              </w:rPr>
            </w:pPr>
            <w:r>
              <w:rPr>
                <w:rFonts w:ascii="Calibri" w:hAnsi="Calibri"/>
                <w:color w:val="000000"/>
              </w:rPr>
              <w:t>24</w:t>
            </w:r>
          </w:p>
        </w:tc>
      </w:tr>
      <w:tr w:rsidR="003D5FA6" w:rsidRPr="003D5FA6" w14:paraId="626ADB28" w14:textId="77777777" w:rsidTr="003B0115">
        <w:trPr>
          <w:trHeight w:val="315"/>
          <w:jc w:val="center"/>
        </w:trPr>
        <w:tc>
          <w:tcPr>
            <w:tcW w:w="2567" w:type="dxa"/>
            <w:shd w:val="clear" w:color="auto" w:fill="auto"/>
            <w:vAlign w:val="bottom"/>
            <w:hideMark/>
          </w:tcPr>
          <w:p w14:paraId="17591D0D" w14:textId="77777777" w:rsidR="003D5FA6" w:rsidRPr="003D5FA6" w:rsidRDefault="003D5FA6" w:rsidP="003D5FA6">
            <w:pPr>
              <w:spacing w:after="0" w:line="240" w:lineRule="auto"/>
              <w:rPr>
                <w:rFonts w:ascii="Calibri" w:eastAsia="Times New Roman" w:hAnsi="Calibri" w:cs="Times New Roman"/>
                <w:bCs/>
                <w:color w:val="000000"/>
              </w:rPr>
            </w:pPr>
            <w:r>
              <w:rPr>
                <w:rFonts w:ascii="Calibri" w:hAnsi="Calibri"/>
                <w:color w:val="000000"/>
              </w:rPr>
              <w:t>Brennero</w:t>
            </w:r>
          </w:p>
        </w:tc>
        <w:tc>
          <w:tcPr>
            <w:tcW w:w="1701" w:type="dxa"/>
            <w:shd w:val="clear" w:color="auto" w:fill="auto"/>
            <w:noWrap/>
            <w:vAlign w:val="bottom"/>
            <w:hideMark/>
          </w:tcPr>
          <w:p w14:paraId="50BC49DF" w14:textId="77777777" w:rsidR="003D5FA6" w:rsidRPr="003D5FA6" w:rsidRDefault="003D5FA6" w:rsidP="003D5FA6">
            <w:pPr>
              <w:spacing w:after="0" w:line="240" w:lineRule="auto"/>
              <w:jc w:val="right"/>
              <w:rPr>
                <w:rFonts w:ascii="Calibri" w:eastAsia="Times New Roman" w:hAnsi="Calibri" w:cs="Times New Roman"/>
                <w:color w:val="000000"/>
              </w:rPr>
            </w:pPr>
            <w:r>
              <w:rPr>
                <w:rFonts w:ascii="Calibri" w:hAnsi="Calibri"/>
                <w:color w:val="000000"/>
              </w:rPr>
              <w:t>200</w:t>
            </w:r>
          </w:p>
        </w:tc>
      </w:tr>
      <w:tr w:rsidR="003D5FA6" w:rsidRPr="003D5FA6" w14:paraId="407FDBB3" w14:textId="77777777" w:rsidTr="003B0115">
        <w:trPr>
          <w:trHeight w:val="315"/>
          <w:jc w:val="center"/>
        </w:trPr>
        <w:tc>
          <w:tcPr>
            <w:tcW w:w="2567" w:type="dxa"/>
            <w:shd w:val="clear" w:color="auto" w:fill="auto"/>
            <w:vAlign w:val="bottom"/>
            <w:hideMark/>
          </w:tcPr>
          <w:p w14:paraId="386683FE" w14:textId="77777777" w:rsidR="003D5FA6" w:rsidRPr="003D5FA6" w:rsidRDefault="003D5FA6" w:rsidP="003D5FA6">
            <w:pPr>
              <w:spacing w:after="0" w:line="240" w:lineRule="auto"/>
              <w:rPr>
                <w:rFonts w:ascii="Calibri" w:eastAsia="Times New Roman" w:hAnsi="Calibri" w:cs="Times New Roman"/>
                <w:bCs/>
                <w:color w:val="000000"/>
              </w:rPr>
            </w:pPr>
            <w:r>
              <w:rPr>
                <w:rFonts w:ascii="Calibri" w:hAnsi="Calibri"/>
                <w:color w:val="000000"/>
              </w:rPr>
              <w:t>Trento</w:t>
            </w:r>
          </w:p>
        </w:tc>
        <w:tc>
          <w:tcPr>
            <w:tcW w:w="1701" w:type="dxa"/>
            <w:shd w:val="clear" w:color="auto" w:fill="auto"/>
            <w:noWrap/>
            <w:vAlign w:val="bottom"/>
            <w:hideMark/>
          </w:tcPr>
          <w:p w14:paraId="4FE287C8" w14:textId="77777777" w:rsidR="003D5FA6" w:rsidRPr="003D5FA6" w:rsidRDefault="003D5FA6" w:rsidP="003D5FA6">
            <w:pPr>
              <w:spacing w:after="0" w:line="240" w:lineRule="auto"/>
              <w:jc w:val="right"/>
              <w:rPr>
                <w:rFonts w:ascii="Calibri" w:eastAsia="Times New Roman" w:hAnsi="Calibri" w:cs="Times New Roman"/>
                <w:color w:val="000000"/>
              </w:rPr>
            </w:pPr>
            <w:r>
              <w:rPr>
                <w:rFonts w:ascii="Calibri" w:hAnsi="Calibri"/>
                <w:color w:val="000000"/>
              </w:rPr>
              <w:t>200</w:t>
            </w:r>
          </w:p>
        </w:tc>
      </w:tr>
      <w:tr w:rsidR="003D5FA6" w:rsidRPr="003D5FA6" w14:paraId="323D4237" w14:textId="77777777" w:rsidTr="003B0115">
        <w:trPr>
          <w:trHeight w:val="315"/>
          <w:jc w:val="center"/>
        </w:trPr>
        <w:tc>
          <w:tcPr>
            <w:tcW w:w="2567" w:type="dxa"/>
            <w:shd w:val="clear" w:color="auto" w:fill="auto"/>
            <w:vAlign w:val="bottom"/>
            <w:hideMark/>
          </w:tcPr>
          <w:p w14:paraId="041C25EB" w14:textId="77777777" w:rsidR="003D5FA6" w:rsidRPr="003D5FA6" w:rsidRDefault="003D5FA6" w:rsidP="003D5FA6">
            <w:pPr>
              <w:spacing w:after="0" w:line="240" w:lineRule="auto"/>
              <w:rPr>
                <w:rFonts w:ascii="Calibri" w:eastAsia="Times New Roman" w:hAnsi="Calibri" w:cs="Times New Roman"/>
                <w:bCs/>
                <w:color w:val="000000"/>
              </w:rPr>
            </w:pPr>
            <w:r>
              <w:rPr>
                <w:rFonts w:ascii="Calibri" w:hAnsi="Calibri"/>
                <w:color w:val="000000"/>
              </w:rPr>
              <w:t>Rovereto</w:t>
            </w:r>
          </w:p>
        </w:tc>
        <w:tc>
          <w:tcPr>
            <w:tcW w:w="1701" w:type="dxa"/>
            <w:shd w:val="clear" w:color="auto" w:fill="auto"/>
            <w:noWrap/>
            <w:vAlign w:val="bottom"/>
            <w:hideMark/>
          </w:tcPr>
          <w:p w14:paraId="46E74B36" w14:textId="77777777" w:rsidR="003D5FA6" w:rsidRPr="003D5FA6" w:rsidRDefault="003D5FA6" w:rsidP="003D5FA6">
            <w:pPr>
              <w:spacing w:after="0" w:line="240" w:lineRule="auto"/>
              <w:jc w:val="right"/>
              <w:rPr>
                <w:rFonts w:ascii="Calibri" w:eastAsia="Times New Roman" w:hAnsi="Calibri" w:cs="Times New Roman"/>
                <w:color w:val="000000"/>
              </w:rPr>
            </w:pPr>
            <w:r>
              <w:rPr>
                <w:rFonts w:ascii="Calibri" w:hAnsi="Calibri"/>
                <w:color w:val="000000"/>
              </w:rPr>
              <w:t>200</w:t>
            </w:r>
          </w:p>
        </w:tc>
      </w:tr>
      <w:tr w:rsidR="003D5FA6" w:rsidRPr="003D5FA6" w14:paraId="194FD618" w14:textId="77777777" w:rsidTr="003B0115">
        <w:trPr>
          <w:trHeight w:val="315"/>
          <w:jc w:val="center"/>
        </w:trPr>
        <w:tc>
          <w:tcPr>
            <w:tcW w:w="2567" w:type="dxa"/>
            <w:shd w:val="clear" w:color="auto" w:fill="auto"/>
            <w:vAlign w:val="bottom"/>
            <w:hideMark/>
          </w:tcPr>
          <w:p w14:paraId="73220B86" w14:textId="77777777" w:rsidR="003D5FA6" w:rsidRPr="003D5FA6" w:rsidRDefault="003D5FA6" w:rsidP="003D5FA6">
            <w:pPr>
              <w:spacing w:after="0" w:line="240" w:lineRule="auto"/>
              <w:rPr>
                <w:rFonts w:ascii="Calibri" w:eastAsia="Times New Roman" w:hAnsi="Calibri" w:cs="Times New Roman"/>
                <w:bCs/>
                <w:color w:val="000000"/>
              </w:rPr>
            </w:pPr>
            <w:r>
              <w:rPr>
                <w:rFonts w:ascii="Calibri" w:hAnsi="Calibri"/>
                <w:color w:val="000000"/>
              </w:rPr>
              <w:t>Verona</w:t>
            </w:r>
          </w:p>
        </w:tc>
        <w:tc>
          <w:tcPr>
            <w:tcW w:w="1701" w:type="dxa"/>
            <w:shd w:val="clear" w:color="auto" w:fill="auto"/>
            <w:noWrap/>
            <w:vAlign w:val="bottom"/>
            <w:hideMark/>
          </w:tcPr>
          <w:p w14:paraId="7C2101D2" w14:textId="1BF4BCEF" w:rsidR="003D5FA6" w:rsidRPr="003D5FA6" w:rsidRDefault="00C37EBA" w:rsidP="003D5FA6">
            <w:pPr>
              <w:spacing w:after="0" w:line="240" w:lineRule="auto"/>
              <w:jc w:val="right"/>
              <w:rPr>
                <w:rFonts w:ascii="Calibri" w:eastAsia="Times New Roman" w:hAnsi="Calibri" w:cs="Times New Roman"/>
                <w:color w:val="000000"/>
              </w:rPr>
            </w:pPr>
            <w:r>
              <w:rPr>
                <w:rFonts w:ascii="Calibri" w:hAnsi="Calibri"/>
                <w:color w:val="000000"/>
              </w:rPr>
              <w:t>200</w:t>
            </w:r>
          </w:p>
        </w:tc>
      </w:tr>
      <w:tr w:rsidR="003D5FA6" w:rsidRPr="003D5FA6" w14:paraId="1B09C294" w14:textId="77777777" w:rsidTr="003B0115">
        <w:trPr>
          <w:trHeight w:val="315"/>
          <w:jc w:val="center"/>
        </w:trPr>
        <w:tc>
          <w:tcPr>
            <w:tcW w:w="2567" w:type="dxa"/>
            <w:shd w:val="clear" w:color="auto" w:fill="auto"/>
            <w:vAlign w:val="bottom"/>
          </w:tcPr>
          <w:p w14:paraId="26D5137D" w14:textId="77777777" w:rsidR="003D5FA6" w:rsidRPr="003D5FA6" w:rsidRDefault="003D5FA6" w:rsidP="00A17847">
            <w:pPr>
              <w:spacing w:after="0" w:line="240" w:lineRule="auto"/>
              <w:rPr>
                <w:rFonts w:ascii="Calibri" w:eastAsia="Times New Roman" w:hAnsi="Calibri" w:cs="Times New Roman"/>
                <w:bCs/>
                <w:color w:val="000000"/>
              </w:rPr>
            </w:pPr>
            <w:r>
              <w:rPr>
                <w:rFonts w:ascii="Calibri" w:hAnsi="Calibri"/>
                <w:color w:val="000000"/>
              </w:rPr>
              <w:t>Campogalliano</w:t>
            </w:r>
          </w:p>
        </w:tc>
        <w:tc>
          <w:tcPr>
            <w:tcW w:w="1701" w:type="dxa"/>
            <w:shd w:val="clear" w:color="auto" w:fill="auto"/>
            <w:noWrap/>
            <w:vAlign w:val="bottom"/>
          </w:tcPr>
          <w:p w14:paraId="575961CC" w14:textId="77777777" w:rsidR="003D5FA6" w:rsidRPr="003D5FA6" w:rsidRDefault="003D5FA6" w:rsidP="00A17847">
            <w:pPr>
              <w:spacing w:after="0" w:line="240" w:lineRule="auto"/>
              <w:jc w:val="right"/>
              <w:rPr>
                <w:rFonts w:ascii="Calibri" w:eastAsia="Times New Roman" w:hAnsi="Calibri" w:cs="Times New Roman"/>
                <w:color w:val="000000"/>
              </w:rPr>
            </w:pPr>
            <w:r>
              <w:rPr>
                <w:rFonts w:ascii="Calibri" w:hAnsi="Calibri"/>
                <w:color w:val="000000"/>
              </w:rPr>
              <w:t>200</w:t>
            </w:r>
          </w:p>
        </w:tc>
      </w:tr>
      <w:tr w:rsidR="003D5FA6" w:rsidRPr="003D5FA6" w14:paraId="759785B0" w14:textId="77777777" w:rsidTr="003B0115">
        <w:trPr>
          <w:trHeight w:val="315"/>
          <w:jc w:val="center"/>
        </w:trPr>
        <w:tc>
          <w:tcPr>
            <w:tcW w:w="2567" w:type="dxa"/>
            <w:shd w:val="clear" w:color="auto" w:fill="auto"/>
            <w:vAlign w:val="bottom"/>
          </w:tcPr>
          <w:p w14:paraId="607A57B8" w14:textId="77777777" w:rsidR="003D5FA6" w:rsidRPr="003D5FA6" w:rsidRDefault="003D5FA6" w:rsidP="00A17847">
            <w:pPr>
              <w:spacing w:after="0" w:line="240" w:lineRule="auto"/>
              <w:rPr>
                <w:rFonts w:ascii="Calibri" w:eastAsia="Times New Roman" w:hAnsi="Calibri" w:cs="Times New Roman"/>
                <w:bCs/>
                <w:color w:val="000000"/>
              </w:rPr>
            </w:pPr>
            <w:r>
              <w:rPr>
                <w:rFonts w:ascii="Calibri" w:hAnsi="Calibri"/>
                <w:color w:val="000000"/>
              </w:rPr>
              <w:t>Bressanone</w:t>
            </w:r>
          </w:p>
        </w:tc>
        <w:tc>
          <w:tcPr>
            <w:tcW w:w="1701" w:type="dxa"/>
            <w:shd w:val="clear" w:color="auto" w:fill="auto"/>
            <w:noWrap/>
            <w:vAlign w:val="bottom"/>
          </w:tcPr>
          <w:p w14:paraId="50841146" w14:textId="77777777" w:rsidR="003D5FA6" w:rsidRPr="003D5FA6" w:rsidRDefault="003D5FA6" w:rsidP="00A17847">
            <w:pPr>
              <w:spacing w:after="0" w:line="240" w:lineRule="auto"/>
              <w:jc w:val="right"/>
              <w:rPr>
                <w:rFonts w:ascii="Calibri" w:eastAsia="Times New Roman" w:hAnsi="Calibri" w:cs="Times New Roman"/>
                <w:color w:val="000000"/>
              </w:rPr>
            </w:pPr>
            <w:r>
              <w:rPr>
                <w:rFonts w:ascii="Calibri" w:hAnsi="Calibri"/>
                <w:color w:val="000000"/>
              </w:rPr>
              <w:t>200</w:t>
            </w:r>
          </w:p>
        </w:tc>
      </w:tr>
    </w:tbl>
    <w:p w14:paraId="50F0BA48" w14:textId="77777777" w:rsidR="003B0115" w:rsidRDefault="003B0115" w:rsidP="0032119C">
      <w:pPr>
        <w:rPr>
          <w:b/>
          <w:sz w:val="28"/>
        </w:rPr>
      </w:pPr>
    </w:p>
    <w:p w14:paraId="3E27340C" w14:textId="77777777" w:rsidR="0032119C" w:rsidRDefault="0032119C" w:rsidP="0032119C">
      <w:pPr>
        <w:rPr>
          <w:b/>
          <w:sz w:val="28"/>
        </w:rPr>
      </w:pPr>
      <w:r>
        <w:rPr>
          <w:b/>
          <w:sz w:val="28"/>
        </w:rPr>
        <w:t>Premesse</w:t>
      </w:r>
    </w:p>
    <w:p w14:paraId="01048CAD" w14:textId="58799A10" w:rsidR="00A33764" w:rsidRDefault="00C61754" w:rsidP="00C61754">
      <w:pPr>
        <w:pStyle w:val="Paragrafoelenco"/>
        <w:numPr>
          <w:ilvl w:val="0"/>
          <w:numId w:val="9"/>
        </w:numPr>
      </w:pPr>
      <w:r>
        <w:t>Per motivi di chiarezza, la consultazione di mercato è stata suddivisa nelle parti “Idrogeno - Tecnologia per le stazioni di rifornimento” e “Idrogeno - Logistica”. L’Istituto ha deciso di pubblicare un</w:t>
      </w:r>
      <w:r w:rsidR="00607BC8">
        <w:t>’</w:t>
      </w:r>
      <w:r>
        <w:t>indagine di mercato combinata per illustrare le relazioni tra di esse e invita i partecipanti a prenderle in considerazione entrambe. Ciononostante, i partecipanti sono liberi di occuparsi eventualmente anche solo di una parte.</w:t>
      </w:r>
    </w:p>
    <w:p w14:paraId="269573EF" w14:textId="29577920" w:rsidR="004152F0" w:rsidRDefault="004152F0" w:rsidP="00C61754">
      <w:pPr>
        <w:pStyle w:val="Paragrafoelenco"/>
        <w:numPr>
          <w:ilvl w:val="0"/>
          <w:numId w:val="9"/>
        </w:numPr>
      </w:pPr>
      <w:r>
        <w:t>La consultazione di mercato serve a individuare la tecnologia disponibile sul mercato e i servizi corrispondenti. L'IIT ritiene che la tecnologia dell’idrogeno</w:t>
      </w:r>
      <w:r w:rsidR="00607BC8">
        <w:t xml:space="preserve"> stia attualmente compiendo il passo da</w:t>
      </w:r>
      <w:r>
        <w:t>lla fase di pre-serie e produzione in serie su piccola scala verso uno standard industriale. Quest'ultimo sarà accompagnato da una disponibilità elevata, una crescente economicità e una qualità elevata dei servizi. La presente consultazione di mercato è stata avviata per poter integrare queste caratteristiche in modo mirato in procedure di appalto future.</w:t>
      </w:r>
    </w:p>
    <w:p w14:paraId="4E8D5C4F" w14:textId="77777777" w:rsidR="00676E38" w:rsidRDefault="005B4E18" w:rsidP="00B068F3">
      <w:pPr>
        <w:pStyle w:val="Paragrafoelenco"/>
        <w:numPr>
          <w:ilvl w:val="0"/>
          <w:numId w:val="5"/>
        </w:numPr>
      </w:pPr>
      <w:r>
        <w:t>Per poter formulare, in occasione di appalti futuri, requisiti tecnici e qualitativamente elevati tenendo conto delle tecnologie disponibili sul mercato, l'IIT invita tutti i produttori a partecipare alla consultazione e a fornire informazioni il più complete possibile. I produttori hanno anche l'opportunità di presentare alternative raccomandabili, qualora le possibilità proposte dall'IIT dovessero risultare difficilmente realizzabili.</w:t>
      </w:r>
    </w:p>
    <w:p w14:paraId="201B28CB" w14:textId="77777777" w:rsidR="00B068F3" w:rsidRDefault="002D0782" w:rsidP="00B068F3">
      <w:pPr>
        <w:pStyle w:val="Paragrafoelenco"/>
        <w:numPr>
          <w:ilvl w:val="0"/>
          <w:numId w:val="5"/>
        </w:numPr>
      </w:pPr>
      <w:r>
        <w:t>In quest’ultimo caso è tanto più importante illustrare alternative fattibili. I metodi alternativi possono venire attestati con una documentazione aggiuntiva rispetto alla tabella. In tal caso si devono però illustrare i vantaggi e gli svantaggi rispetto alla tecnologia e ai costi.</w:t>
      </w:r>
    </w:p>
    <w:p w14:paraId="4CF8A6B2" w14:textId="77777777" w:rsidR="004152F0" w:rsidRDefault="00676E38" w:rsidP="004152F0">
      <w:pPr>
        <w:pStyle w:val="Paragrafoelenco"/>
        <w:numPr>
          <w:ilvl w:val="0"/>
          <w:numId w:val="5"/>
        </w:numPr>
      </w:pPr>
      <w:r>
        <w:t>Per qualsiasi soluzione, la sicurezza degli impianti ha sempre la priorità. A tale riguardo, si considerano sicuri solo gli impianti che soddisfano le direttive europee e italiane, le norme del settore nonché gli accordi internazionali vigenti nel campo in questione.</w:t>
      </w:r>
    </w:p>
    <w:p w14:paraId="7A1FE848" w14:textId="77777777" w:rsidR="004152F0" w:rsidRDefault="004152F0" w:rsidP="004152F0">
      <w:pPr>
        <w:pStyle w:val="Paragrafoelenco"/>
        <w:numPr>
          <w:ilvl w:val="0"/>
          <w:numId w:val="5"/>
        </w:numPr>
      </w:pPr>
      <w:r>
        <w:t>La consultazione di mercato serve in primo luogo a individuare le soluzioni tecniche possibili. Inoltre si devono determinare anche i costi indicativi per l’acquisto o i servizi. Si richiama l’attenzione sul fatto che non si tratta di una offerta economica vincolante.</w:t>
      </w:r>
    </w:p>
    <w:p w14:paraId="351F0865" w14:textId="77777777" w:rsidR="00F312A8" w:rsidRDefault="00676E38" w:rsidP="00650AC0">
      <w:pPr>
        <w:pStyle w:val="Paragrafoelenco"/>
        <w:numPr>
          <w:ilvl w:val="0"/>
          <w:numId w:val="5"/>
        </w:numPr>
      </w:pPr>
      <w:r>
        <w:t>L’Istituto considera vantaggiosi prodotti che sono già stati sviluppati e che vengono applicati sul campo, dato che grazie a ciò hanno già consentito di acquisire esperienze e di intraprendere ottimizzazioni. Per questo motivo si attribuisce valore alle referenze delle aziende partecipanti.</w:t>
      </w:r>
    </w:p>
    <w:p w14:paraId="0291D673" w14:textId="77777777" w:rsidR="00D01AE3" w:rsidRDefault="00265367" w:rsidP="00650AC0">
      <w:pPr>
        <w:pStyle w:val="Paragrafoelenco"/>
        <w:numPr>
          <w:ilvl w:val="0"/>
          <w:numId w:val="5"/>
        </w:numPr>
      </w:pPr>
      <w:r>
        <w:lastRenderedPageBreak/>
        <w:t>All’inizio della consultazione di mercato sono state fatte previsioni sullo sviluppo del fabbisogno di idrogeno. Tuttavia, queste possono subire delle notevoli variazioni, motivo per cui si attribuisce grande importanza a modularità e ampliabilità (senza modifiche sostanziali dell’equipaggiamento di base).</w:t>
      </w:r>
    </w:p>
    <w:p w14:paraId="2FDC9F65" w14:textId="57D1076C" w:rsidR="000611BB" w:rsidRDefault="000611BB" w:rsidP="000611BB">
      <w:pPr>
        <w:pStyle w:val="Paragrafoelenco"/>
        <w:numPr>
          <w:ilvl w:val="0"/>
          <w:numId w:val="5"/>
        </w:numPr>
      </w:pPr>
      <w:r>
        <w:t xml:space="preserve">Ai fini della sostenibilità, il presupposto è l’impiego di idrogeno “verde”. Secondo lo stato dell’arte attuale sembra essere economicamente più vantaggiosa la produzione di idrogeno in siti di produzione centralizzati con successiva distribuzione. In ogni caso dovrà essere possibile l'installazione (a posteriori) di un sistema di produzione di idrogeno direttamente </w:t>
      </w:r>
      <w:r w:rsidR="004E32D3">
        <w:t>presso la</w:t>
      </w:r>
      <w:r>
        <w:t xml:space="preserve"> stazione di rifornimento e le stazioni dovranno essere predisposte a tale scopo.</w:t>
      </w:r>
    </w:p>
    <w:p w14:paraId="3DDBA037" w14:textId="77777777" w:rsidR="00D01AE3" w:rsidRDefault="00D01AE3" w:rsidP="00D01AE3">
      <w:pPr>
        <w:pStyle w:val="Paragrafoelenco"/>
        <w:numPr>
          <w:ilvl w:val="0"/>
          <w:numId w:val="5"/>
        </w:numPr>
      </w:pPr>
      <w:r>
        <w:t>Gli impianti vengono in parte realizzati in regioni alpine; per questo motivo devono venire soddisfatte le seguenti condizioni d’impiego: temperature tra -20 °C e +40 °C; &gt;95% di umidità dell’aria, sedi fino a 1400 m sul livello del mare. Inoltre gli impianti devono presentare una durata minima di 15 anni. L’idrogeno deve in ogni caso soddisfare le specifiche di purezza SAE J2719.</w:t>
      </w:r>
    </w:p>
    <w:p w14:paraId="2D9E2324" w14:textId="77777777" w:rsidR="00D45FB7" w:rsidRDefault="006F20FE" w:rsidP="00650AC0">
      <w:pPr>
        <w:pStyle w:val="Paragrafoelenco"/>
        <w:numPr>
          <w:ilvl w:val="0"/>
          <w:numId w:val="5"/>
        </w:numPr>
      </w:pPr>
      <w:r>
        <w:t>Nel corso dell’indagine di mercato si prevede fondamentalmente un acquisto delle attrezzature. Se vantaggiose, possono venire prese in considerazione anche offerte alternative quali leasing, noleggio o modelli simili. L'offerente può presentare i relativi dettagli nel corso della procedura.</w:t>
      </w:r>
    </w:p>
    <w:p w14:paraId="26B6E8A8" w14:textId="77777777" w:rsidR="000611BB" w:rsidRDefault="000611BB" w:rsidP="00C644EC">
      <w:pPr>
        <w:pStyle w:val="Paragrafoelenco"/>
        <w:numPr>
          <w:ilvl w:val="0"/>
          <w:numId w:val="5"/>
        </w:numPr>
      </w:pPr>
      <w:r>
        <w:t>Come affermato in precedenza, l'IIT intende ottenere una affidabilità e una disponibilità estremamente elevate degli impianti. Per garantire ciò, è necessaria un’assistenza post-vendita molto efficiente. Per questo l'IIT ha elaborato un modello in tre fasi, che comprende un passaggio graduale della responsabilità dal fornitore al gestore. A tale riguardo, nella prima fase è principalmente il fornitore a essere responsabile mentre, in parallelo, avviene la formazione del gestore. La seconda fase va considerata come fase di transizione e prevede una suddivisione della responsabilità. Nella terza fase la responsabilità passa invece completamente al gestore, che però viene ancora assistito dal fornitore. I relativi dettagli vengono descritti nella tabella sottostante. Anche su questo punto il partecipante è libero di offrire altre alternative.</w:t>
      </w:r>
    </w:p>
    <w:p w14:paraId="520840EF" w14:textId="77777777" w:rsidR="00EC6156" w:rsidRDefault="00EC6156" w:rsidP="00EC6156">
      <w:pPr>
        <w:pStyle w:val="Paragrafoelenco"/>
        <w:numPr>
          <w:ilvl w:val="0"/>
          <w:numId w:val="10"/>
        </w:numPr>
      </w:pPr>
      <w:r>
        <w:t>Il rifornimento delle stazioni deve avvenire tramite autocisterne. Il presente progetto prevede che l'approvvigionamento venga realizzato con unità di trasporto che vengono lasciate presso la stazione e vengono sostituite dopo lo svuotamento. Le aziende interessate sono inoltre libere di offrire, in alternativa, un progetto con serbatoi stazionari, se ciò offre dei vantaggi.</w:t>
      </w:r>
    </w:p>
    <w:p w14:paraId="21AFEABE" w14:textId="77777777" w:rsidR="00EC6156" w:rsidRDefault="0016783F" w:rsidP="00EC6156">
      <w:pPr>
        <w:pStyle w:val="Paragrafoelenco"/>
        <w:numPr>
          <w:ilvl w:val="0"/>
          <w:numId w:val="5"/>
        </w:numPr>
      </w:pPr>
      <w:r>
        <w:t>Il programma della logistica si basa sull’acquisto di unità di trasporto corrispondenti e sul loro funzionamento sotto la propria responsabilità. Tuttavia si rimanda esplicitamente alla possibilità di descrivere possibilità alternative quali leasing, noleggio o servizi logistici.</w:t>
      </w:r>
    </w:p>
    <w:p w14:paraId="74CD2D4C" w14:textId="77777777" w:rsidR="003C48DD" w:rsidRDefault="00C644EC" w:rsidP="00493DFB">
      <w:pPr>
        <w:pStyle w:val="Paragrafoelenco"/>
        <w:numPr>
          <w:ilvl w:val="0"/>
          <w:numId w:val="5"/>
        </w:numPr>
      </w:pPr>
      <w:r>
        <w:t>Gli allegati sottostanti si articolano nelle tabelle “Tecnologia” e “Costi”. Nelle tabelle “Tecnologia” vengono illustrati i progetti concepiti dall’Istituto. Il partecipante deve presentare i propri contenuti sul punto in questione, che mettano in rilievo proprietà e vantaggi tecnici del suo prodotto. Gli indici caratteristici/le informazioni sottolineati, a tale riguardo, sono particolarmente importanti per l’Istituto e dovrebbero essere riportati direttamente nella tabella. Qualora i requisiti non possano venire soddisfatti, occorre indicarlo e illustrare alternative corrispondenti con i relativi valori/informazioni.</w:t>
      </w:r>
    </w:p>
    <w:p w14:paraId="7E4FB83D" w14:textId="5384AD41" w:rsidR="00997D64" w:rsidRDefault="003C48DD" w:rsidP="00493DFB">
      <w:pPr>
        <w:pStyle w:val="Paragrafoelenco"/>
        <w:numPr>
          <w:ilvl w:val="0"/>
          <w:numId w:val="5"/>
        </w:numPr>
      </w:pPr>
      <w:r>
        <w:t>Nell</w:t>
      </w:r>
      <w:r w:rsidR="004E32D3">
        <w:t>e</w:t>
      </w:r>
      <w:r>
        <w:t xml:space="preserve"> tabell</w:t>
      </w:r>
      <w:r w:rsidR="004E32D3">
        <w:t>e</w:t>
      </w:r>
      <w:r>
        <w:t xml:space="preserve"> intitolat</w:t>
      </w:r>
      <w:r w:rsidR="004E32D3">
        <w:t>e</w:t>
      </w:r>
      <w:r>
        <w:t xml:space="preserve"> “Costi” vanno elencati i costi, che devono essere calcolati in base ai requisiti minimi della parte tecnica e comprendere tutte le prestazioni quali pianificazione, </w:t>
      </w:r>
      <w:r>
        <w:lastRenderedPageBreak/>
        <w:t>progettazione, fornitura, montaggio e messa in esercizio dell’impianto. Sono esclusi i lavori edili. Per i costi di servizio vanno indicati i rispettivi costi annui.</w:t>
      </w:r>
    </w:p>
    <w:p w14:paraId="535BF146" w14:textId="77777777" w:rsidR="003C48DD" w:rsidRDefault="003C48DD">
      <w:pPr>
        <w:rPr>
          <w:b/>
          <w:bCs/>
          <w:u w:val="single"/>
        </w:rPr>
      </w:pPr>
    </w:p>
    <w:p w14:paraId="0943E0AD" w14:textId="77777777" w:rsidR="00C644EC" w:rsidRPr="00C61754" w:rsidRDefault="00C644EC" w:rsidP="00C61754">
      <w:pPr>
        <w:rPr>
          <w:b/>
          <w:bCs/>
          <w:u w:val="single"/>
        </w:rPr>
      </w:pPr>
      <w:r>
        <w:rPr>
          <w:b/>
          <w:u w:val="single"/>
        </w:rPr>
        <w:t>Allegati:</w:t>
      </w:r>
    </w:p>
    <w:p w14:paraId="0C0F02F3" w14:textId="606E488B" w:rsidR="00C644EC" w:rsidRPr="00C61754" w:rsidRDefault="00C644EC" w:rsidP="00C61754">
      <w:pPr>
        <w:pStyle w:val="Paragrafoelenco"/>
        <w:numPr>
          <w:ilvl w:val="0"/>
          <w:numId w:val="5"/>
        </w:numPr>
      </w:pPr>
      <w:r>
        <w:t xml:space="preserve">Allegato </w:t>
      </w:r>
      <w:r w:rsidR="001C47F1">
        <w:t>A</w:t>
      </w:r>
      <w:r>
        <w:t>: “Idrogeno – Stazioni di rifornimento” – Tecnologia</w:t>
      </w:r>
    </w:p>
    <w:p w14:paraId="36F0DD4C" w14:textId="50A06AA3" w:rsidR="00C644EC" w:rsidRPr="00C61754" w:rsidRDefault="00C644EC" w:rsidP="00C61754">
      <w:pPr>
        <w:pStyle w:val="Paragrafoelenco"/>
        <w:numPr>
          <w:ilvl w:val="0"/>
          <w:numId w:val="5"/>
        </w:numPr>
      </w:pPr>
      <w:r>
        <w:t xml:space="preserve">Allegato </w:t>
      </w:r>
      <w:r w:rsidR="001C47F1">
        <w:t>B</w:t>
      </w:r>
      <w:r>
        <w:t>: “Idrogeno – Stazioni di rifornimento” – Costi</w:t>
      </w:r>
    </w:p>
    <w:p w14:paraId="51668F37" w14:textId="52FFBF42" w:rsidR="00C644EC" w:rsidRPr="00C61754" w:rsidRDefault="00C644EC" w:rsidP="00C61754">
      <w:pPr>
        <w:pStyle w:val="Paragrafoelenco"/>
        <w:numPr>
          <w:ilvl w:val="0"/>
          <w:numId w:val="5"/>
        </w:numPr>
      </w:pPr>
      <w:r>
        <w:t xml:space="preserve">Allegato </w:t>
      </w:r>
      <w:r w:rsidR="001C47F1">
        <w:t>C</w:t>
      </w:r>
      <w:r>
        <w:t>: “Idrogeno – Logistica” – Tecnologia</w:t>
      </w:r>
    </w:p>
    <w:p w14:paraId="66910C51" w14:textId="514C4111" w:rsidR="00C644EC" w:rsidRPr="00C61754" w:rsidRDefault="00C644EC" w:rsidP="00C61754">
      <w:pPr>
        <w:pStyle w:val="Paragrafoelenco"/>
        <w:numPr>
          <w:ilvl w:val="0"/>
          <w:numId w:val="5"/>
        </w:numPr>
      </w:pPr>
      <w:r>
        <w:t xml:space="preserve">Allegato </w:t>
      </w:r>
      <w:r w:rsidR="001C47F1">
        <w:t>D</w:t>
      </w:r>
      <w:r>
        <w:t>: “Idrogeno – Logistica” – Costi</w:t>
      </w:r>
    </w:p>
    <w:p w14:paraId="6592695F" w14:textId="77777777" w:rsidR="00C644EC" w:rsidRDefault="00C644EC" w:rsidP="00C644EC">
      <w:pPr>
        <w:jc w:val="center"/>
        <w:rPr>
          <w:b/>
          <w:sz w:val="40"/>
        </w:rPr>
      </w:pPr>
    </w:p>
    <w:p w14:paraId="3CE15B92" w14:textId="77777777" w:rsidR="00C644EC" w:rsidRPr="00076C1F" w:rsidRDefault="00C644EC" w:rsidP="00C644EC">
      <w:pPr>
        <w:jc w:val="center"/>
        <w:rPr>
          <w:b/>
          <w:sz w:val="40"/>
        </w:rPr>
      </w:pPr>
    </w:p>
    <w:p w14:paraId="2C82C5C2" w14:textId="77777777" w:rsidR="00C644EC" w:rsidRDefault="00C644EC" w:rsidP="00C61754"/>
    <w:p w14:paraId="2FE97586" w14:textId="77777777" w:rsidR="0040093F" w:rsidRDefault="0040093F" w:rsidP="0040093F">
      <w:pPr>
        <w:sectPr w:rsidR="0040093F" w:rsidSect="0054466C">
          <w:footerReference w:type="default" r:id="rId9"/>
          <w:pgSz w:w="11906" w:h="16838"/>
          <w:pgMar w:top="1417" w:right="1417" w:bottom="1134" w:left="1417" w:header="708" w:footer="708" w:gutter="0"/>
          <w:cols w:space="708"/>
          <w:docGrid w:linePitch="360"/>
        </w:sectPr>
      </w:pPr>
    </w:p>
    <w:p w14:paraId="2A4E6B8D" w14:textId="5A68CDD2" w:rsidR="00C77EC7" w:rsidRPr="00C34876" w:rsidRDefault="00C644EC" w:rsidP="00C34876">
      <w:pPr>
        <w:jc w:val="center"/>
        <w:rPr>
          <w:b/>
          <w:sz w:val="40"/>
        </w:rPr>
      </w:pPr>
      <w:r>
        <w:rPr>
          <w:b/>
          <w:sz w:val="40"/>
        </w:rPr>
        <w:lastRenderedPageBreak/>
        <w:t xml:space="preserve">Allegato </w:t>
      </w:r>
      <w:r w:rsidR="001C47F1">
        <w:rPr>
          <w:b/>
          <w:sz w:val="40"/>
        </w:rPr>
        <w:t>A</w:t>
      </w:r>
      <w:r>
        <w:rPr>
          <w:b/>
          <w:sz w:val="40"/>
        </w:rPr>
        <w:t>: “Idrogeno – Stazioni di rifornimento” – Tecnologia</w:t>
      </w:r>
    </w:p>
    <w:tbl>
      <w:tblPr>
        <w:tblStyle w:val="Grigliatabella"/>
        <w:tblW w:w="5000" w:type="pct"/>
        <w:tblLook w:val="04A0" w:firstRow="1" w:lastRow="0" w:firstColumn="1" w:lastColumn="0" w:noHBand="0" w:noVBand="1"/>
      </w:tblPr>
      <w:tblGrid>
        <w:gridCol w:w="4749"/>
        <w:gridCol w:w="10"/>
        <w:gridCol w:w="5894"/>
        <w:gridCol w:w="3624"/>
      </w:tblGrid>
      <w:tr w:rsidR="00317E7F" w14:paraId="050F46CD" w14:textId="77777777" w:rsidTr="00C61754">
        <w:tc>
          <w:tcPr>
            <w:tcW w:w="1713" w:type="pct"/>
            <w:shd w:val="clear" w:color="auto" w:fill="0070C0"/>
          </w:tcPr>
          <w:p w14:paraId="1D80B9D8" w14:textId="77777777" w:rsidR="00317E7F" w:rsidRPr="00E154B2" w:rsidRDefault="00317E7F" w:rsidP="00E154B2">
            <w:pPr>
              <w:pStyle w:val="Paragrafoelenco"/>
              <w:ind w:left="284" w:hanging="284"/>
              <w:jc w:val="center"/>
              <w:rPr>
                <w:b/>
                <w:color w:val="FFFFFF" w:themeColor="background1"/>
                <w:sz w:val="28"/>
              </w:rPr>
            </w:pPr>
            <w:r>
              <w:rPr>
                <w:b/>
                <w:color w:val="FFFFFF" w:themeColor="background1"/>
                <w:sz w:val="28"/>
              </w:rPr>
              <w:t>Descrizione</w:t>
            </w:r>
          </w:p>
        </w:tc>
        <w:tc>
          <w:tcPr>
            <w:tcW w:w="2167" w:type="pct"/>
            <w:gridSpan w:val="2"/>
            <w:shd w:val="clear" w:color="auto" w:fill="0070C0"/>
          </w:tcPr>
          <w:p w14:paraId="6E666118" w14:textId="77777777" w:rsidR="00317E7F" w:rsidRPr="00E154B2" w:rsidRDefault="005E13F3" w:rsidP="00E154B2">
            <w:pPr>
              <w:jc w:val="center"/>
              <w:rPr>
                <w:b/>
                <w:color w:val="FFFFFF" w:themeColor="background1"/>
                <w:sz w:val="28"/>
              </w:rPr>
            </w:pPr>
            <w:r>
              <w:rPr>
                <w:b/>
                <w:color w:val="FFFFFF" w:themeColor="background1"/>
                <w:sz w:val="28"/>
              </w:rPr>
              <w:t>Descrizione/Dati tecnici</w:t>
            </w:r>
          </w:p>
        </w:tc>
        <w:tc>
          <w:tcPr>
            <w:tcW w:w="1120" w:type="pct"/>
            <w:shd w:val="clear" w:color="auto" w:fill="0070C0"/>
          </w:tcPr>
          <w:p w14:paraId="68A7B673" w14:textId="77777777" w:rsidR="00317E7F" w:rsidRPr="00E154B2" w:rsidRDefault="00317E7F" w:rsidP="00E154B2">
            <w:pPr>
              <w:jc w:val="center"/>
              <w:rPr>
                <w:b/>
                <w:color w:val="FFFFFF" w:themeColor="background1"/>
                <w:sz w:val="28"/>
              </w:rPr>
            </w:pPr>
            <w:r>
              <w:rPr>
                <w:b/>
                <w:color w:val="FFFFFF" w:themeColor="background1"/>
                <w:sz w:val="28"/>
              </w:rPr>
              <w:t>Nota/Commento/Alternative</w:t>
            </w:r>
          </w:p>
        </w:tc>
      </w:tr>
      <w:tr w:rsidR="00317E7F" w14:paraId="0F56E199" w14:textId="77777777" w:rsidTr="00C61754">
        <w:tc>
          <w:tcPr>
            <w:tcW w:w="1713" w:type="pct"/>
            <w:shd w:val="clear" w:color="auto" w:fill="auto"/>
          </w:tcPr>
          <w:p w14:paraId="361BE4F7" w14:textId="77777777" w:rsidR="00317E7F" w:rsidRPr="00E154B2" w:rsidRDefault="00317E7F" w:rsidP="00E154B2">
            <w:pPr>
              <w:pStyle w:val="Paragrafoelenco"/>
              <w:ind w:left="284" w:hanging="284"/>
              <w:jc w:val="center"/>
              <w:rPr>
                <w:b/>
                <w:color w:val="FFFFFF" w:themeColor="background1"/>
                <w:sz w:val="28"/>
              </w:rPr>
            </w:pPr>
          </w:p>
        </w:tc>
        <w:tc>
          <w:tcPr>
            <w:tcW w:w="3287" w:type="pct"/>
            <w:gridSpan w:val="3"/>
            <w:shd w:val="clear" w:color="auto" w:fill="FFC000"/>
          </w:tcPr>
          <w:p w14:paraId="672B9DF0" w14:textId="77777777" w:rsidR="00317E7F" w:rsidRPr="00853C55" w:rsidRDefault="00317E7F" w:rsidP="00E154B2">
            <w:pPr>
              <w:jc w:val="center"/>
              <w:rPr>
                <w:b/>
                <w:sz w:val="28"/>
              </w:rPr>
            </w:pPr>
            <w:r>
              <w:rPr>
                <w:b/>
                <w:sz w:val="28"/>
              </w:rPr>
              <w:t>Da compilare a cura dell’azienda</w:t>
            </w:r>
          </w:p>
        </w:tc>
      </w:tr>
      <w:tr w:rsidR="00317E7F" w14:paraId="4FFDAE54" w14:textId="77777777" w:rsidTr="00C61754">
        <w:tc>
          <w:tcPr>
            <w:tcW w:w="5000" w:type="pct"/>
            <w:gridSpan w:val="4"/>
            <w:shd w:val="clear" w:color="auto" w:fill="76923C" w:themeFill="accent3" w:themeFillShade="BF"/>
          </w:tcPr>
          <w:p w14:paraId="13196328" w14:textId="77777777" w:rsidR="00317E7F" w:rsidRDefault="00317E7F" w:rsidP="00E701E2">
            <w:r>
              <w:rPr>
                <w:b/>
                <w:sz w:val="24"/>
              </w:rPr>
              <w:t>Stazione di rifornimento “Modulo di base”</w:t>
            </w:r>
          </w:p>
        </w:tc>
      </w:tr>
      <w:tr w:rsidR="00317E7F" w14:paraId="1DB57469" w14:textId="77777777" w:rsidTr="00C61754">
        <w:tc>
          <w:tcPr>
            <w:tcW w:w="1713" w:type="pct"/>
          </w:tcPr>
          <w:p w14:paraId="52159A37" w14:textId="77777777" w:rsidR="003C48DD" w:rsidRPr="00442F1C" w:rsidRDefault="003C48DD" w:rsidP="003C48DD">
            <w:pPr>
              <w:rPr>
                <w:b/>
                <w:bCs/>
              </w:rPr>
            </w:pPr>
            <w:r>
              <w:rPr>
                <w:b/>
              </w:rPr>
              <w:t>Setup modulo di base</w:t>
            </w:r>
          </w:p>
          <w:p w14:paraId="21CA17AF" w14:textId="77777777" w:rsidR="005E13F3" w:rsidRDefault="003C48DD">
            <w:r>
              <w:t>Stazione per il rifornimento di idrogeno gassoso ad autovetture ai sensi di SAE J2601-1 H70-T40 e purezza ai sensi di SAE J 2719;</w:t>
            </w:r>
          </w:p>
          <w:p w14:paraId="60FB5709" w14:textId="177E9CA0" w:rsidR="00493DFB" w:rsidRDefault="003C48DD">
            <w:r>
              <w:t xml:space="preserve">Fornitura dell’idrogeno per mezzo del principio swap e unità di trasporto secondo le schede tecniche “Logistica”; modulo compressore con gruppi ausiliari integrati e controllo, </w:t>
            </w:r>
            <w:r w:rsidR="00AF1B89">
              <w:t>stoccaggio</w:t>
            </w:r>
            <w:r>
              <w:t xml:space="preserve"> di rifornimento integrato o separato, </w:t>
            </w:r>
            <w:r w:rsidR="00877099">
              <w:t>distributore di rifornimento</w:t>
            </w:r>
            <w:r>
              <w:t xml:space="preserve"> autonom</w:t>
            </w:r>
            <w:r w:rsidR="00877099">
              <w:t>o</w:t>
            </w:r>
          </w:p>
        </w:tc>
        <w:tc>
          <w:tcPr>
            <w:tcW w:w="2167" w:type="pct"/>
            <w:gridSpan w:val="2"/>
          </w:tcPr>
          <w:p w14:paraId="2546D288" w14:textId="77777777" w:rsidR="00317E7F" w:rsidRDefault="00317E7F"/>
        </w:tc>
        <w:tc>
          <w:tcPr>
            <w:tcW w:w="1120" w:type="pct"/>
          </w:tcPr>
          <w:p w14:paraId="29077237" w14:textId="77777777" w:rsidR="00317E7F" w:rsidRDefault="00317E7F" w:rsidP="00E701E2"/>
        </w:tc>
      </w:tr>
      <w:tr w:rsidR="003C48DD" w14:paraId="49C7EBAF" w14:textId="77777777" w:rsidTr="00C61754">
        <w:tc>
          <w:tcPr>
            <w:tcW w:w="1713" w:type="pct"/>
          </w:tcPr>
          <w:p w14:paraId="553F9E1C" w14:textId="77777777" w:rsidR="003C48DD" w:rsidRPr="00442F1C" w:rsidRDefault="003C48DD" w:rsidP="003C48DD">
            <w:pPr>
              <w:rPr>
                <w:b/>
                <w:bCs/>
              </w:rPr>
            </w:pPr>
            <w:r>
              <w:rPr>
                <w:b/>
              </w:rPr>
              <w:t>Potenza di rifornimento</w:t>
            </w:r>
          </w:p>
          <w:p w14:paraId="04A17A55" w14:textId="507E39EC" w:rsidR="003C48DD" w:rsidRPr="002823E1" w:rsidRDefault="003C48DD" w:rsidP="003C48DD">
            <w:r>
              <w:t xml:space="preserve">(Tutti i dati quali potenza minima con rifornimento back to back </w:t>
            </w:r>
            <w:r w:rsidR="0034373F">
              <w:t>(</w:t>
            </w:r>
            <w:r>
              <w:t>b2b</w:t>
            </w:r>
            <w:r w:rsidR="0034373F">
              <w:t>)</w:t>
            </w:r>
            <w:r>
              <w:t xml:space="preserve"> e min. 90% di SOC; tempo di rifornimento di circa 4 minuti e 3 minuti di </w:t>
            </w:r>
            <w:proofErr w:type="spellStart"/>
            <w:r>
              <w:t>handling</w:t>
            </w:r>
            <w:proofErr w:type="spellEnd"/>
            <w:r>
              <w:t xml:space="preserve">; </w:t>
            </w:r>
            <w:r w:rsidR="00877099">
              <w:t xml:space="preserve">calcolo per </w:t>
            </w:r>
            <w:r>
              <w:t xml:space="preserve">pressione residua nell’unità di trasporto di </w:t>
            </w:r>
            <w:r w:rsidR="00877099">
              <w:t>2</w:t>
            </w:r>
            <w:r>
              <w:t xml:space="preserve">00 bar </w:t>
            </w:r>
            <w:r w:rsidR="00877099">
              <w:t xml:space="preserve">e </w:t>
            </w:r>
            <w:proofErr w:type="gramStart"/>
            <w:r w:rsidR="00877099">
              <w:t>l´uso</w:t>
            </w:r>
            <w:proofErr w:type="gramEnd"/>
            <w:r w:rsidR="00877099">
              <w:t xml:space="preserve"> per il rifornimento diretto e la pressione minima di </w:t>
            </w:r>
            <w:r>
              <w:t>25 bar)</w:t>
            </w:r>
          </w:p>
          <w:p w14:paraId="41DEC068" w14:textId="77777777" w:rsidR="003C48DD" w:rsidRPr="00C61754" w:rsidRDefault="003C48DD" w:rsidP="003C48DD">
            <w:pPr>
              <w:rPr>
                <w:u w:val="single"/>
              </w:rPr>
            </w:pPr>
            <w:r>
              <w:rPr>
                <w:u w:val="single"/>
              </w:rPr>
              <w:t>Erogazione massima: 6,3 kg; minimo 3x b2b</w:t>
            </w:r>
          </w:p>
          <w:p w14:paraId="19883218" w14:textId="77777777" w:rsidR="003C48DD" w:rsidRPr="00C61754" w:rsidRDefault="003C48DD" w:rsidP="003C48DD">
            <w:pPr>
              <w:rPr>
                <w:u w:val="single"/>
              </w:rPr>
            </w:pPr>
            <w:r>
              <w:rPr>
                <w:u w:val="single"/>
              </w:rPr>
              <w:t>Erogazione continua: 4 kg; min. 1h b2b;</w:t>
            </w:r>
          </w:p>
          <w:p w14:paraId="18F6942B" w14:textId="77777777" w:rsidR="003C48DD" w:rsidRPr="00E71AC2" w:rsidRDefault="003C48DD" w:rsidP="003C48DD">
            <w:pPr>
              <w:rPr>
                <w:b/>
                <w:bCs/>
              </w:rPr>
            </w:pPr>
            <w:r>
              <w:rPr>
                <w:u w:val="single"/>
              </w:rPr>
              <w:t>Erogazione a capacità elevata: 9 kg di quantità di riempimento; dati SOC e tempo di attesa tra due rifornimenti</w:t>
            </w:r>
          </w:p>
        </w:tc>
        <w:tc>
          <w:tcPr>
            <w:tcW w:w="2167" w:type="pct"/>
            <w:gridSpan w:val="2"/>
          </w:tcPr>
          <w:p w14:paraId="469EFA1B" w14:textId="77777777" w:rsidR="003C48DD" w:rsidRDefault="003C48DD" w:rsidP="0088537D"/>
        </w:tc>
        <w:tc>
          <w:tcPr>
            <w:tcW w:w="1120" w:type="pct"/>
          </w:tcPr>
          <w:p w14:paraId="5BEDB865" w14:textId="77777777" w:rsidR="003C48DD" w:rsidRDefault="003C48DD" w:rsidP="00E701E2"/>
        </w:tc>
      </w:tr>
      <w:tr w:rsidR="00317E7F" w14:paraId="7307A9FB" w14:textId="77777777" w:rsidTr="00C61754">
        <w:tc>
          <w:tcPr>
            <w:tcW w:w="1713" w:type="pct"/>
          </w:tcPr>
          <w:p w14:paraId="15A96F1F" w14:textId="77777777" w:rsidR="00317E7F" w:rsidRPr="00C61754" w:rsidRDefault="00317E7F" w:rsidP="00E701E2">
            <w:pPr>
              <w:rPr>
                <w:b/>
                <w:bCs/>
              </w:rPr>
            </w:pPr>
            <w:r>
              <w:rPr>
                <w:b/>
              </w:rPr>
              <w:t>Compressore</w:t>
            </w:r>
          </w:p>
          <w:p w14:paraId="2018A3DF" w14:textId="77777777" w:rsidR="005E13F3" w:rsidRDefault="00317E7F" w:rsidP="005E13F3">
            <w:r>
              <w:t>Descrizione di tipo e funzionamento; progettazione per l'idrogeno ed esercizio della stazione di rifornimento; garanzia di purezza dell’idrogeno;</w:t>
            </w:r>
          </w:p>
          <w:p w14:paraId="6C5370E9" w14:textId="77777777" w:rsidR="00317E7F" w:rsidRPr="00C61754" w:rsidRDefault="00317E7F" w:rsidP="00E701E2">
            <w:pPr>
              <w:rPr>
                <w:u w:val="single"/>
              </w:rPr>
            </w:pPr>
            <w:r>
              <w:rPr>
                <w:u w:val="single"/>
              </w:rPr>
              <w:lastRenderedPageBreak/>
              <w:t>Pressione d’ingresso min/max (desiderata: da 25 a 550 bar);</w:t>
            </w:r>
          </w:p>
          <w:p w14:paraId="4B4E5900" w14:textId="4FA4AD47" w:rsidR="00047148" w:rsidRPr="00C61754" w:rsidRDefault="00047148" w:rsidP="00E701E2">
            <w:pPr>
              <w:rPr>
                <w:u w:val="single"/>
              </w:rPr>
            </w:pPr>
            <w:r>
              <w:rPr>
                <w:u w:val="single"/>
              </w:rPr>
              <w:t>Portata e potenza assorbita</w:t>
            </w:r>
            <w:r w:rsidR="00877099">
              <w:rPr>
                <w:u w:val="single"/>
              </w:rPr>
              <w:t xml:space="preserve"> a </w:t>
            </w:r>
            <w:r w:rsidR="00317E7F">
              <w:rPr>
                <w:u w:val="single"/>
              </w:rPr>
              <w:t>25 bar, 100 bar e 200 bar di pressione d’ingresso</w:t>
            </w:r>
          </w:p>
          <w:p w14:paraId="17B93942" w14:textId="77777777" w:rsidR="00317E7F" w:rsidRDefault="00047148">
            <w:r>
              <w:rPr>
                <w:u w:val="single"/>
              </w:rPr>
              <w:t>Possibilità di riduzione di potenza</w:t>
            </w:r>
          </w:p>
        </w:tc>
        <w:tc>
          <w:tcPr>
            <w:tcW w:w="2167" w:type="pct"/>
            <w:gridSpan w:val="2"/>
          </w:tcPr>
          <w:p w14:paraId="37D64DCD" w14:textId="77777777" w:rsidR="00317E7F" w:rsidRDefault="00317E7F" w:rsidP="00E701E2"/>
        </w:tc>
        <w:tc>
          <w:tcPr>
            <w:tcW w:w="1120" w:type="pct"/>
          </w:tcPr>
          <w:p w14:paraId="33738D7C" w14:textId="77777777" w:rsidR="00317E7F" w:rsidRDefault="00317E7F" w:rsidP="00E701E2"/>
        </w:tc>
      </w:tr>
      <w:tr w:rsidR="00317E7F" w14:paraId="27A9D994" w14:textId="77777777" w:rsidTr="00C61754">
        <w:tc>
          <w:tcPr>
            <w:tcW w:w="1713" w:type="pct"/>
          </w:tcPr>
          <w:p w14:paraId="0810FD85" w14:textId="5E2386B6" w:rsidR="00317E7F" w:rsidRPr="00C61754" w:rsidRDefault="00877099" w:rsidP="00E701E2">
            <w:pPr>
              <w:rPr>
                <w:b/>
                <w:bCs/>
              </w:rPr>
            </w:pPr>
            <w:r>
              <w:rPr>
                <w:b/>
              </w:rPr>
              <w:t>Stoccaggio</w:t>
            </w:r>
            <w:r w:rsidR="00317E7F">
              <w:rPr>
                <w:b/>
              </w:rPr>
              <w:t xml:space="preserve"> di rifornimento</w:t>
            </w:r>
          </w:p>
          <w:p w14:paraId="0EDA8A32" w14:textId="77777777" w:rsidR="00317E7F" w:rsidRDefault="00047148" w:rsidP="00E701E2">
            <w:r>
              <w:t>Recipiente a pressione secondo PED; pressione minima 900 bar;</w:t>
            </w:r>
          </w:p>
          <w:p w14:paraId="70F46073" w14:textId="77777777" w:rsidR="00BF4FB0" w:rsidRPr="00C61754" w:rsidRDefault="00317E7F" w:rsidP="00BF4FB0">
            <w:pPr>
              <w:rPr>
                <w:u w:val="single"/>
              </w:rPr>
            </w:pPr>
            <w:r>
              <w:rPr>
                <w:u w:val="single"/>
              </w:rPr>
              <w:t>Integrato nel container del compressore o autonomo (in questo caso con dati ingombro), massa di idrogeno stoccato e numero dei collegamenti a cascata;</w:t>
            </w:r>
          </w:p>
          <w:p w14:paraId="6A251622" w14:textId="77777777" w:rsidR="00317E7F" w:rsidRDefault="00BF4FB0" w:rsidP="00E701E2">
            <w:r>
              <w:rPr>
                <w:u w:val="single"/>
              </w:rPr>
              <w:t>Programma di ampliabilità</w:t>
            </w:r>
          </w:p>
        </w:tc>
        <w:tc>
          <w:tcPr>
            <w:tcW w:w="2167" w:type="pct"/>
            <w:gridSpan w:val="2"/>
          </w:tcPr>
          <w:p w14:paraId="2BCF0805" w14:textId="77777777" w:rsidR="00317E7F" w:rsidRDefault="00317E7F" w:rsidP="00E701E2"/>
        </w:tc>
        <w:tc>
          <w:tcPr>
            <w:tcW w:w="1120" w:type="pct"/>
          </w:tcPr>
          <w:p w14:paraId="40737059" w14:textId="77777777" w:rsidR="00317E7F" w:rsidRDefault="00317E7F" w:rsidP="00E701E2"/>
        </w:tc>
      </w:tr>
      <w:tr w:rsidR="00317E7F" w14:paraId="5BA9B3DB" w14:textId="77777777" w:rsidTr="00C61754">
        <w:trPr>
          <w:trHeight w:val="2816"/>
        </w:trPr>
        <w:tc>
          <w:tcPr>
            <w:tcW w:w="1713" w:type="pct"/>
          </w:tcPr>
          <w:p w14:paraId="3A0CD50A" w14:textId="7B2EF05B" w:rsidR="00317E7F" w:rsidRPr="00C61754" w:rsidRDefault="00877099" w:rsidP="00E701E2">
            <w:pPr>
              <w:rPr>
                <w:b/>
                <w:bCs/>
              </w:rPr>
            </w:pPr>
            <w:r>
              <w:rPr>
                <w:b/>
              </w:rPr>
              <w:t>Distributore</w:t>
            </w:r>
            <w:r w:rsidR="00317E7F">
              <w:rPr>
                <w:b/>
              </w:rPr>
              <w:t xml:space="preserve"> di rifornimento</w:t>
            </w:r>
          </w:p>
          <w:p w14:paraId="1955A50C" w14:textId="77777777" w:rsidR="00317E7F" w:rsidRDefault="00317E7F" w:rsidP="00E701E2">
            <w:r>
              <w:t>Secondo le norme SAE J2600, rifornimento a freddo T40 con comunicazione secondo SAE J2799; gruppo con tubo flessibile con sicurezza antistrappo ed erogatore per rifornimento; misurazione quantità incl. notifica quantità e costi</w:t>
            </w:r>
          </w:p>
          <w:p w14:paraId="05A96A9F" w14:textId="6E491D1E" w:rsidR="00071D5F" w:rsidRDefault="00317E7F" w:rsidP="00BF4FB0">
            <w:pPr>
              <w:rPr>
                <w:u w:val="single"/>
              </w:rPr>
            </w:pPr>
            <w:r>
              <w:rPr>
                <w:u w:val="single"/>
              </w:rPr>
              <w:t xml:space="preserve">Dati funzione </w:t>
            </w:r>
            <w:proofErr w:type="gramStart"/>
            <w:r>
              <w:rPr>
                <w:u w:val="single"/>
              </w:rPr>
              <w:t>pre-raffreddamento</w:t>
            </w:r>
            <w:proofErr w:type="gramEnd"/>
            <w:r>
              <w:rPr>
                <w:u w:val="single"/>
              </w:rPr>
              <w:t xml:space="preserve"> idrogeno; principio di scambiatore di calore, ingombro e installazione </w:t>
            </w:r>
            <w:r w:rsidR="00877099">
              <w:rPr>
                <w:u w:val="single"/>
              </w:rPr>
              <w:t>distributore</w:t>
            </w:r>
            <w:r>
              <w:rPr>
                <w:u w:val="single"/>
              </w:rPr>
              <w:t xml:space="preserve"> </w:t>
            </w:r>
            <w:proofErr w:type="spellStart"/>
            <w:r>
              <w:rPr>
                <w:u w:val="single"/>
              </w:rPr>
              <w:t>incl</w:t>
            </w:r>
            <w:proofErr w:type="spellEnd"/>
            <w:r>
              <w:rPr>
                <w:u w:val="single"/>
              </w:rPr>
              <w:t xml:space="preserve">. scambiatore di calore, dati massima distanza possibile dalla </w:t>
            </w:r>
            <w:r w:rsidR="00132573">
              <w:rPr>
                <w:u w:val="single"/>
              </w:rPr>
              <w:t>distributore</w:t>
            </w:r>
            <w:r>
              <w:rPr>
                <w:u w:val="single"/>
              </w:rPr>
              <w:t xml:space="preserve"> – unità di raffreddamento</w:t>
            </w:r>
          </w:p>
          <w:p w14:paraId="4F6BFE26" w14:textId="22B92CB9" w:rsidR="00317E7F" w:rsidRDefault="00071D5F">
            <w:r>
              <w:rPr>
                <w:u w:val="single"/>
              </w:rPr>
              <w:t xml:space="preserve">Misurazione quantità con rispetto della norma </w:t>
            </w:r>
            <w:r w:rsidRPr="004862BC">
              <w:rPr>
                <w:u w:val="single"/>
              </w:rPr>
              <w:t>O</w:t>
            </w:r>
            <w:r w:rsidR="004862BC" w:rsidRPr="004862BC">
              <w:rPr>
                <w:u w:val="single"/>
              </w:rPr>
              <w:t>I</w:t>
            </w:r>
            <w:r w:rsidRPr="004862BC">
              <w:rPr>
                <w:u w:val="single"/>
              </w:rPr>
              <w:t>ML 139</w:t>
            </w:r>
          </w:p>
        </w:tc>
        <w:tc>
          <w:tcPr>
            <w:tcW w:w="2167" w:type="pct"/>
            <w:gridSpan w:val="2"/>
          </w:tcPr>
          <w:p w14:paraId="7D01CDF8" w14:textId="77777777" w:rsidR="00317E7F" w:rsidRDefault="00317E7F" w:rsidP="00E701E2"/>
        </w:tc>
        <w:tc>
          <w:tcPr>
            <w:tcW w:w="1120" w:type="pct"/>
          </w:tcPr>
          <w:p w14:paraId="49479EF3" w14:textId="77777777" w:rsidR="00317E7F" w:rsidRDefault="00317E7F" w:rsidP="00E701E2"/>
        </w:tc>
      </w:tr>
      <w:tr w:rsidR="000D479B" w14:paraId="23969DC3" w14:textId="77777777" w:rsidTr="00C61754">
        <w:trPr>
          <w:trHeight w:val="2816"/>
        </w:trPr>
        <w:tc>
          <w:tcPr>
            <w:tcW w:w="1713" w:type="pct"/>
          </w:tcPr>
          <w:p w14:paraId="1865C1C3" w14:textId="77777777" w:rsidR="00DA3B1B" w:rsidRDefault="00DA3B1B" w:rsidP="00DA3B1B">
            <w:pPr>
              <w:rPr>
                <w:b/>
                <w:bCs/>
              </w:rPr>
            </w:pPr>
            <w:bookmarkStart w:id="0" w:name="_Hlk59519496"/>
            <w:r>
              <w:rPr>
                <w:b/>
              </w:rPr>
              <w:lastRenderedPageBreak/>
              <w:t>Comando &amp; attivazione</w:t>
            </w:r>
          </w:p>
          <w:p w14:paraId="12C70A38" w14:textId="206419B2" w:rsidR="00DA3B1B" w:rsidRDefault="00DA3B1B" w:rsidP="00DA3B1B">
            <w:pPr>
              <w:rPr>
                <w:color w:val="000000" w:themeColor="text1"/>
              </w:rPr>
            </w:pPr>
            <w:r>
              <w:rPr>
                <w:color w:val="000000" w:themeColor="text1"/>
              </w:rPr>
              <w:t xml:space="preserve">Integrati nel </w:t>
            </w:r>
            <w:r w:rsidR="00877099">
              <w:rPr>
                <w:color w:val="000000" w:themeColor="text1"/>
              </w:rPr>
              <w:t>distributore</w:t>
            </w:r>
            <w:r>
              <w:rPr>
                <w:color w:val="000000" w:themeColor="text1"/>
              </w:rPr>
              <w:t xml:space="preserve"> o autonomi, lettore di carte magnetiche e/o chip, touch display per output e input; soft- e hardware per attivazione del rifornimento preferibilmente di Tokheim, inclusi hard- e software necessari per il controllo del </w:t>
            </w:r>
            <w:r w:rsidR="00132573">
              <w:rPr>
                <w:color w:val="000000" w:themeColor="text1"/>
              </w:rPr>
              <w:t>terminale</w:t>
            </w:r>
          </w:p>
          <w:p w14:paraId="78DFB88B" w14:textId="77777777" w:rsidR="00444529" w:rsidRPr="00C61754" w:rsidRDefault="00444529" w:rsidP="00DA3B1B">
            <w:pPr>
              <w:rPr>
                <w:color w:val="000000" w:themeColor="text1"/>
                <w:u w:val="single"/>
              </w:rPr>
            </w:pPr>
            <w:r>
              <w:rPr>
                <w:color w:val="000000" w:themeColor="text1"/>
                <w:u w:val="single"/>
              </w:rPr>
              <w:t>Descrizione e specifica</w:t>
            </w:r>
          </w:p>
          <w:p w14:paraId="39B7A129" w14:textId="77777777" w:rsidR="000D479B" w:rsidRPr="00C61754" w:rsidRDefault="000D479B"/>
        </w:tc>
        <w:tc>
          <w:tcPr>
            <w:tcW w:w="2167" w:type="pct"/>
            <w:gridSpan w:val="2"/>
          </w:tcPr>
          <w:p w14:paraId="54AE74B0" w14:textId="77777777" w:rsidR="000D479B" w:rsidRDefault="000D479B" w:rsidP="00E701E2"/>
        </w:tc>
        <w:tc>
          <w:tcPr>
            <w:tcW w:w="1120" w:type="pct"/>
          </w:tcPr>
          <w:p w14:paraId="43BF7920" w14:textId="77777777" w:rsidR="000D479B" w:rsidRDefault="000D479B" w:rsidP="00E701E2"/>
        </w:tc>
      </w:tr>
      <w:tr w:rsidR="000D479B" w14:paraId="3E6CD4AA" w14:textId="77777777" w:rsidTr="00C61754">
        <w:trPr>
          <w:trHeight w:val="1266"/>
        </w:trPr>
        <w:tc>
          <w:tcPr>
            <w:tcW w:w="1713" w:type="pct"/>
          </w:tcPr>
          <w:p w14:paraId="642F1336" w14:textId="77777777" w:rsidR="00DA3B1B" w:rsidRDefault="00DA3B1B" w:rsidP="00DA3B1B">
            <w:pPr>
              <w:rPr>
                <w:b/>
                <w:bCs/>
              </w:rPr>
            </w:pPr>
            <w:r>
              <w:rPr>
                <w:b/>
              </w:rPr>
              <w:t>Controllo &amp; diagnostica</w:t>
            </w:r>
          </w:p>
          <w:p w14:paraId="7D00E27E" w14:textId="77777777" w:rsidR="000D479B" w:rsidRDefault="00DA3B1B" w:rsidP="00DA3B1B">
            <w:pPr>
              <w:rPr>
                <w:color w:val="000000" w:themeColor="text1"/>
              </w:rPr>
            </w:pPr>
            <w:r>
              <w:rPr>
                <w:color w:val="000000" w:themeColor="text1"/>
              </w:rPr>
              <w:t>Accesso online all’impianto per monitoraggio, diagnostica degli errori e comando per gestore, raccolta dati e monitoraggio di tutti i valori di misura, acquisizione ed emissione dei dati di rifornimento, trasmissione online stato. Preferibilmente possibilità di connessione al software HRS Connect di H2 Mobility Deutschland GmbH &amp; Co. KG.</w:t>
            </w:r>
          </w:p>
          <w:p w14:paraId="25FE00D9" w14:textId="77777777" w:rsidR="00444529" w:rsidRPr="00C61754" w:rsidRDefault="00444529" w:rsidP="00DA3B1B">
            <w:pPr>
              <w:rPr>
                <w:u w:val="single"/>
              </w:rPr>
            </w:pPr>
            <w:r>
              <w:rPr>
                <w:u w:val="single"/>
              </w:rPr>
              <w:t>Descrizione e specifica</w:t>
            </w:r>
          </w:p>
        </w:tc>
        <w:tc>
          <w:tcPr>
            <w:tcW w:w="2167" w:type="pct"/>
            <w:gridSpan w:val="2"/>
          </w:tcPr>
          <w:p w14:paraId="1C734F17" w14:textId="77777777" w:rsidR="000D479B" w:rsidRDefault="000D479B" w:rsidP="00E701E2"/>
        </w:tc>
        <w:tc>
          <w:tcPr>
            <w:tcW w:w="1120" w:type="pct"/>
          </w:tcPr>
          <w:p w14:paraId="0EADD90F" w14:textId="77777777" w:rsidR="000D479B" w:rsidRDefault="000D479B" w:rsidP="00E701E2"/>
        </w:tc>
      </w:tr>
      <w:bookmarkEnd w:id="0"/>
      <w:tr w:rsidR="00317E7F" w14:paraId="201808EE" w14:textId="77777777" w:rsidTr="00C61754">
        <w:tc>
          <w:tcPr>
            <w:tcW w:w="1713" w:type="pct"/>
          </w:tcPr>
          <w:p w14:paraId="70274AC8" w14:textId="77777777" w:rsidR="00317E7F" w:rsidRPr="00C61754" w:rsidRDefault="00317E7F" w:rsidP="00E701E2">
            <w:pPr>
              <w:rPr>
                <w:b/>
                <w:bCs/>
              </w:rPr>
            </w:pPr>
            <w:r>
              <w:rPr>
                <w:b/>
              </w:rPr>
              <w:t>Stazione di consegna</w:t>
            </w:r>
          </w:p>
          <w:p w14:paraId="2E6CD05F" w14:textId="77777777" w:rsidR="00317E7F" w:rsidRDefault="00071D5F" w:rsidP="00E701E2">
            <w:r>
              <w:t xml:space="preserve">Con collegamento flessibile all’unità di trasporto, compatibile con la descrizione “Logistica”, pressione minima d’ingresso 350 bar, procedura automatica di raccordo/conclusione con lavaggio, verifica di messa a terra, test di tenuta; comandabile tramite display o accesso online, combinazione gruppo con tubo flessibile per aria di controllo e messa a terra tramite connettore combinato, gruppo con tubo flessibile per raccordo idrogeno </w:t>
            </w:r>
          </w:p>
          <w:p w14:paraId="1F828DC7" w14:textId="77777777" w:rsidR="00692B7F" w:rsidRPr="00C61754" w:rsidRDefault="00692B7F" w:rsidP="00E701E2">
            <w:pPr>
              <w:rPr>
                <w:u w:val="single"/>
              </w:rPr>
            </w:pPr>
            <w:r>
              <w:rPr>
                <w:u w:val="single"/>
              </w:rPr>
              <w:t>Descrizione e specifica soluzioni offerente</w:t>
            </w:r>
          </w:p>
        </w:tc>
        <w:tc>
          <w:tcPr>
            <w:tcW w:w="2167" w:type="pct"/>
            <w:gridSpan w:val="2"/>
          </w:tcPr>
          <w:p w14:paraId="6E85C6C9" w14:textId="77777777" w:rsidR="00317E7F" w:rsidRDefault="00317E7F" w:rsidP="00E701E2"/>
        </w:tc>
        <w:tc>
          <w:tcPr>
            <w:tcW w:w="1120" w:type="pct"/>
          </w:tcPr>
          <w:p w14:paraId="1D27EF67" w14:textId="77777777" w:rsidR="00317E7F" w:rsidRDefault="00317E7F" w:rsidP="00E701E2"/>
        </w:tc>
      </w:tr>
      <w:tr w:rsidR="00317E7F" w14:paraId="79D696A8" w14:textId="77777777" w:rsidTr="00C61754">
        <w:tc>
          <w:tcPr>
            <w:tcW w:w="1713" w:type="pct"/>
          </w:tcPr>
          <w:p w14:paraId="551B4303" w14:textId="77777777" w:rsidR="00317E7F" w:rsidRPr="00C61754" w:rsidRDefault="00317E7F" w:rsidP="00E701E2">
            <w:pPr>
              <w:rPr>
                <w:b/>
                <w:bCs/>
              </w:rPr>
            </w:pPr>
            <w:r>
              <w:rPr>
                <w:b/>
              </w:rPr>
              <w:t>Consumo energetico</w:t>
            </w:r>
          </w:p>
          <w:p w14:paraId="11E6BEE8" w14:textId="77777777" w:rsidR="00E90CFC" w:rsidRDefault="00E90CFC" w:rsidP="00E701E2">
            <w:r>
              <w:lastRenderedPageBreak/>
              <w:t>Stima del consumo energetico suddivisa in consumo di base e consumo legato alla portata</w:t>
            </w:r>
          </w:p>
          <w:p w14:paraId="5C368493" w14:textId="77777777" w:rsidR="00317E7F" w:rsidRPr="00C61754" w:rsidRDefault="00317E7F" w:rsidP="00E701E2">
            <w:pPr>
              <w:rPr>
                <w:u w:val="single"/>
              </w:rPr>
            </w:pPr>
            <w:r>
              <w:rPr>
                <w:u w:val="single"/>
              </w:rPr>
              <w:t>Consumo energetico specifico per kg di idrogeno rifornito (kWh/kg)</w:t>
            </w:r>
          </w:p>
          <w:p w14:paraId="3288E162" w14:textId="77777777" w:rsidR="00317E7F" w:rsidRDefault="00317E7F" w:rsidP="00E701E2">
            <w:r>
              <w:rPr>
                <w:u w:val="single"/>
              </w:rPr>
              <w:t>Consumo di base in media/massimo al giorno e massimo all’anno (kWh/anno di esercizio)</w:t>
            </w:r>
          </w:p>
        </w:tc>
        <w:tc>
          <w:tcPr>
            <w:tcW w:w="2167" w:type="pct"/>
            <w:gridSpan w:val="2"/>
          </w:tcPr>
          <w:p w14:paraId="483B283F" w14:textId="77777777" w:rsidR="00317E7F" w:rsidRDefault="00317E7F" w:rsidP="00E701E2"/>
        </w:tc>
        <w:tc>
          <w:tcPr>
            <w:tcW w:w="1120" w:type="pct"/>
          </w:tcPr>
          <w:p w14:paraId="2083C2D8" w14:textId="77777777" w:rsidR="00317E7F" w:rsidRDefault="00317E7F" w:rsidP="00E701E2"/>
        </w:tc>
      </w:tr>
      <w:tr w:rsidR="00317E7F" w14:paraId="7EE1312A" w14:textId="77777777" w:rsidTr="00C61754">
        <w:tc>
          <w:tcPr>
            <w:tcW w:w="1713" w:type="pct"/>
          </w:tcPr>
          <w:p w14:paraId="385EA218" w14:textId="77777777" w:rsidR="00317E7F" w:rsidRDefault="00317E7F" w:rsidP="00E701E2">
            <w:pPr>
              <w:rPr>
                <w:b/>
                <w:bCs/>
              </w:rPr>
            </w:pPr>
            <w:r>
              <w:rPr>
                <w:b/>
              </w:rPr>
              <w:t>Emissioni sonore</w:t>
            </w:r>
          </w:p>
          <w:p w14:paraId="217D3E53" w14:textId="77777777" w:rsidR="00E274FC" w:rsidRPr="00E274FC" w:rsidRDefault="00E274FC" w:rsidP="00E701E2">
            <w:r>
              <w:t>Funzionamento il più silenzioso possibile e isolamento acustico,</w:t>
            </w:r>
          </w:p>
          <w:p w14:paraId="5CCCB431" w14:textId="77777777" w:rsidR="00317E7F" w:rsidRPr="00C61754" w:rsidRDefault="00E274FC" w:rsidP="00E701E2">
            <w:pPr>
              <w:rPr>
                <w:u w:val="single"/>
              </w:rPr>
            </w:pPr>
            <w:r>
              <w:rPr>
                <w:u w:val="single"/>
              </w:rPr>
              <w:t xml:space="preserve">Dati emissioni sonore per esercizio diurno ed esercizio notturno per distanze di </w:t>
            </w:r>
            <w:r w:rsidR="00317E7F">
              <w:rPr>
                <w:u w:val="single"/>
              </w:rPr>
              <w:t>10, 20 e 40 metri;</w:t>
            </w:r>
          </w:p>
          <w:p w14:paraId="3429A4ED" w14:textId="77777777" w:rsidR="00E274FC" w:rsidRPr="00C61754" w:rsidRDefault="00E274FC" w:rsidP="00E701E2">
            <w:pPr>
              <w:rPr>
                <w:u w:val="single"/>
              </w:rPr>
            </w:pPr>
            <w:r>
              <w:rPr>
                <w:u w:val="single"/>
              </w:rPr>
              <w:t>Possibilità di riduzione delle emissioni</w:t>
            </w:r>
          </w:p>
        </w:tc>
        <w:tc>
          <w:tcPr>
            <w:tcW w:w="2167" w:type="pct"/>
            <w:gridSpan w:val="2"/>
          </w:tcPr>
          <w:p w14:paraId="3CA8EBDE" w14:textId="77777777" w:rsidR="00317E7F" w:rsidRDefault="00317E7F" w:rsidP="00E701E2"/>
        </w:tc>
        <w:tc>
          <w:tcPr>
            <w:tcW w:w="1120" w:type="pct"/>
          </w:tcPr>
          <w:p w14:paraId="376D8056" w14:textId="77777777" w:rsidR="00317E7F" w:rsidRDefault="00317E7F" w:rsidP="00E701E2"/>
        </w:tc>
      </w:tr>
      <w:tr w:rsidR="00317E7F" w14:paraId="1E198E1C" w14:textId="77777777" w:rsidTr="00C61754">
        <w:tc>
          <w:tcPr>
            <w:tcW w:w="1713" w:type="pct"/>
          </w:tcPr>
          <w:p w14:paraId="202814DE" w14:textId="77777777" w:rsidR="00317E7F" w:rsidRPr="00C61754" w:rsidRDefault="00317E7F" w:rsidP="00E701E2">
            <w:pPr>
              <w:rPr>
                <w:b/>
                <w:bCs/>
                <w:u w:val="single"/>
              </w:rPr>
            </w:pPr>
            <w:r>
              <w:rPr>
                <w:b/>
                <w:u w:val="single"/>
              </w:rPr>
              <w:t>Alloggiamento</w:t>
            </w:r>
          </w:p>
          <w:p w14:paraId="3CB53ED2" w14:textId="77777777" w:rsidR="00E274FC" w:rsidRPr="00E274FC" w:rsidRDefault="00E274FC" w:rsidP="00E701E2">
            <w:r>
              <w:t>Adatto per installazione in esterni; min. 10 anni di garanzia contro infiltrazioni d'acqua e corrosione da ruggine;</w:t>
            </w:r>
          </w:p>
          <w:p w14:paraId="1037E4A5" w14:textId="77777777" w:rsidR="00317E7F" w:rsidRPr="00C61754" w:rsidRDefault="00317E7F" w:rsidP="00E701E2">
            <w:pPr>
              <w:rPr>
                <w:u w:val="single"/>
              </w:rPr>
            </w:pPr>
            <w:r>
              <w:rPr>
                <w:u w:val="single"/>
              </w:rPr>
              <w:t>Dati tipo di alloggiamento (container ISO o specifico del prodotto); ingombro dei moduli singoli nonché dell’intera stazione di rifornimento incl. accessi per manutenzione, dati dei pesi di trasporto dei moduli singoli; requisiti di lavori preparatori in loco (fondazioni, superfici, condutture)</w:t>
            </w:r>
          </w:p>
        </w:tc>
        <w:tc>
          <w:tcPr>
            <w:tcW w:w="2167" w:type="pct"/>
            <w:gridSpan w:val="2"/>
          </w:tcPr>
          <w:p w14:paraId="4B4B4610" w14:textId="77777777" w:rsidR="00317E7F" w:rsidRDefault="00317E7F" w:rsidP="00E701E2">
            <w:r>
              <w:t xml:space="preserve"> </w:t>
            </w:r>
          </w:p>
        </w:tc>
        <w:tc>
          <w:tcPr>
            <w:tcW w:w="1120" w:type="pct"/>
          </w:tcPr>
          <w:p w14:paraId="21CBAF87" w14:textId="77777777" w:rsidR="00317E7F" w:rsidRDefault="00317E7F" w:rsidP="00E701E2"/>
        </w:tc>
      </w:tr>
      <w:tr w:rsidR="00317E7F" w14:paraId="04811F9D" w14:textId="77777777" w:rsidTr="00C61754">
        <w:tc>
          <w:tcPr>
            <w:tcW w:w="1713" w:type="pct"/>
          </w:tcPr>
          <w:p w14:paraId="556D8743" w14:textId="77777777" w:rsidR="00317E7F" w:rsidRPr="00C61754" w:rsidRDefault="00317E7F" w:rsidP="00E701E2">
            <w:pPr>
              <w:rPr>
                <w:b/>
                <w:bCs/>
              </w:rPr>
            </w:pPr>
            <w:r>
              <w:rPr>
                <w:b/>
              </w:rPr>
              <w:t>Alimentazione di potenza &amp; interfacce</w:t>
            </w:r>
          </w:p>
          <w:p w14:paraId="65EAECEE" w14:textId="77777777" w:rsidR="00E67B71" w:rsidRPr="00C61754" w:rsidRDefault="00E67B71" w:rsidP="00E701E2">
            <w:r>
              <w:t>Definizione delle interfacce con gli impianti in loco</w:t>
            </w:r>
          </w:p>
          <w:p w14:paraId="00904D44" w14:textId="77777777" w:rsidR="00317E7F" w:rsidRPr="00C61754" w:rsidRDefault="00317E7F" w:rsidP="00E701E2">
            <w:pPr>
              <w:rPr>
                <w:u w:val="single"/>
              </w:rPr>
            </w:pPr>
            <w:r>
              <w:rPr>
                <w:u w:val="single"/>
              </w:rPr>
              <w:t>Dati potenza elettrica di allacciamento stazione di rifornimento,</w:t>
            </w:r>
          </w:p>
          <w:p w14:paraId="3AF0E546" w14:textId="77777777" w:rsidR="00317E7F" w:rsidRDefault="00692B7F" w:rsidP="002D4059">
            <w:r>
              <w:rPr>
                <w:u w:val="single"/>
              </w:rPr>
              <w:t>Possibilità di riduzione della potenza massima di allacciamento a meno di 100 kW e dati della riduzione eventualmente connessa della potenza di rifornimento</w:t>
            </w:r>
          </w:p>
        </w:tc>
        <w:tc>
          <w:tcPr>
            <w:tcW w:w="2167" w:type="pct"/>
            <w:gridSpan w:val="2"/>
          </w:tcPr>
          <w:p w14:paraId="4698716B" w14:textId="77777777" w:rsidR="00317E7F" w:rsidRDefault="00317E7F" w:rsidP="00E701E2"/>
        </w:tc>
        <w:tc>
          <w:tcPr>
            <w:tcW w:w="1120" w:type="pct"/>
          </w:tcPr>
          <w:p w14:paraId="6143E3A5" w14:textId="77777777" w:rsidR="00317E7F" w:rsidRDefault="00317E7F" w:rsidP="00E701E2"/>
        </w:tc>
      </w:tr>
      <w:tr w:rsidR="00317E7F" w14:paraId="17A040B8" w14:textId="77777777" w:rsidTr="00C61754">
        <w:tc>
          <w:tcPr>
            <w:tcW w:w="1713" w:type="pct"/>
          </w:tcPr>
          <w:p w14:paraId="68A68860" w14:textId="77777777" w:rsidR="00692B7F" w:rsidRDefault="00317E7F" w:rsidP="00E701E2">
            <w:pPr>
              <w:rPr>
                <w:b/>
                <w:bCs/>
              </w:rPr>
            </w:pPr>
            <w:r>
              <w:rPr>
                <w:b/>
              </w:rPr>
              <w:t>Montaggio, messa in esercizio &amp; collaudo</w:t>
            </w:r>
          </w:p>
          <w:p w14:paraId="57CAA982" w14:textId="77777777" w:rsidR="00692B7F" w:rsidRPr="00C61754" w:rsidRDefault="00692B7F" w:rsidP="00E701E2">
            <w:r>
              <w:lastRenderedPageBreak/>
              <w:t>L’insieme delle prestazioni comprende collaudi in stabilimento, montaggio e messa in esercizio in loco, collaudo secondo norme di legge, ISO e best practice; factory acceptance test (FAT), site acceptance test (SAT); certificazione delle prestazioni da parte di autorità esaminatrici esterne; collaudo ufficiale e notifica di messa in esercizio</w:t>
            </w:r>
          </w:p>
          <w:p w14:paraId="14D5C9E1" w14:textId="77777777" w:rsidR="00317E7F" w:rsidRDefault="00E67B71" w:rsidP="00E701E2">
            <w:r>
              <w:rPr>
                <w:u w:val="single"/>
              </w:rPr>
              <w:t>Descrizione della procedura, tempistica delle singole fasi, svolgimento collaudo e procedura di messa in esercizio, svolgimento verifica esterna e consegna</w:t>
            </w:r>
          </w:p>
        </w:tc>
        <w:tc>
          <w:tcPr>
            <w:tcW w:w="2167" w:type="pct"/>
            <w:gridSpan w:val="2"/>
          </w:tcPr>
          <w:p w14:paraId="68AE748F" w14:textId="77777777" w:rsidR="00317E7F" w:rsidRDefault="00317E7F" w:rsidP="00E701E2"/>
        </w:tc>
        <w:tc>
          <w:tcPr>
            <w:tcW w:w="1120" w:type="pct"/>
          </w:tcPr>
          <w:p w14:paraId="07BA7828" w14:textId="77777777" w:rsidR="00317E7F" w:rsidRDefault="00317E7F" w:rsidP="00E701E2"/>
        </w:tc>
      </w:tr>
      <w:tr w:rsidR="00317E7F" w14:paraId="7C63F3A8" w14:textId="77777777" w:rsidTr="00C61754">
        <w:tc>
          <w:tcPr>
            <w:tcW w:w="1713" w:type="pct"/>
          </w:tcPr>
          <w:p w14:paraId="79DF906E" w14:textId="77777777" w:rsidR="00317E7F" w:rsidRPr="00C61754" w:rsidRDefault="00317E7F" w:rsidP="00E701E2">
            <w:pPr>
              <w:rPr>
                <w:b/>
                <w:bCs/>
              </w:rPr>
            </w:pPr>
            <w:r>
              <w:rPr>
                <w:b/>
              </w:rPr>
              <w:t>Referenze</w:t>
            </w:r>
          </w:p>
          <w:p w14:paraId="10B4D801" w14:textId="77777777" w:rsidR="00E67B71" w:rsidRDefault="00E67B71" w:rsidP="00E701E2">
            <w:r>
              <w:t>Menzione dell’esperienza del partecipante e referenze</w:t>
            </w:r>
          </w:p>
          <w:p w14:paraId="04CF6493" w14:textId="77777777" w:rsidR="00317E7F" w:rsidRPr="00C61754" w:rsidRDefault="00317E7F" w:rsidP="00E701E2">
            <w:pPr>
              <w:rPr>
                <w:u w:val="single"/>
              </w:rPr>
            </w:pPr>
            <w:r>
              <w:rPr>
                <w:u w:val="single"/>
              </w:rPr>
              <w:t>Numero delle stazioni di rifornimento da 700 bar che il partecipante ha costruito nel mondo e in Europa.</w:t>
            </w:r>
          </w:p>
          <w:p w14:paraId="23521673" w14:textId="77777777" w:rsidR="00317E7F" w:rsidRPr="00C61754" w:rsidRDefault="00317E7F" w:rsidP="00E701E2">
            <w:pPr>
              <w:rPr>
                <w:u w:val="single"/>
              </w:rPr>
            </w:pPr>
            <w:r>
              <w:rPr>
                <w:u w:val="single"/>
              </w:rPr>
              <w:t>Numero dei compressori di idrogeno montati in stazioni di rifornimento (costruzione propria e/o acquisto) nel mondo e in Europa. Numero di questi che hanno effettuato più di 1000 ore di esercizio</w:t>
            </w:r>
          </w:p>
          <w:p w14:paraId="1F33F25A" w14:textId="77777777" w:rsidR="00317E7F" w:rsidRDefault="00317E7F" w:rsidP="0042764F">
            <w:r>
              <w:rPr>
                <w:u w:val="single"/>
              </w:rPr>
              <w:t>Quanti accordi di manutenzione per stazioni di rifornimento a livello mondiale e quanti in Europa?</w:t>
            </w:r>
          </w:p>
        </w:tc>
        <w:tc>
          <w:tcPr>
            <w:tcW w:w="2167" w:type="pct"/>
            <w:gridSpan w:val="2"/>
          </w:tcPr>
          <w:p w14:paraId="26E51F7E" w14:textId="77777777" w:rsidR="00317E7F" w:rsidRDefault="00317E7F" w:rsidP="00E701E2"/>
        </w:tc>
        <w:tc>
          <w:tcPr>
            <w:tcW w:w="1120" w:type="pct"/>
          </w:tcPr>
          <w:p w14:paraId="3EF5F279" w14:textId="77777777" w:rsidR="00317E7F" w:rsidRDefault="00317E7F" w:rsidP="00E701E2"/>
        </w:tc>
      </w:tr>
      <w:tr w:rsidR="00317E7F" w:rsidDel="005425FE" w14:paraId="34742CC2" w14:textId="77777777" w:rsidTr="00C61754">
        <w:tc>
          <w:tcPr>
            <w:tcW w:w="1713" w:type="pct"/>
          </w:tcPr>
          <w:p w14:paraId="21875CDC" w14:textId="77777777" w:rsidR="00317E7F" w:rsidRDefault="00317E7F" w:rsidP="00E701E2">
            <w:r>
              <w:rPr>
                <w:b/>
              </w:rPr>
              <w:t>Programma di assistenza – fase 1</w:t>
            </w:r>
            <w:r>
              <w:t xml:space="preserve"> – (primi due anni di esercizio)</w:t>
            </w:r>
          </w:p>
          <w:p w14:paraId="61021BE4" w14:textId="77777777" w:rsidR="00317E7F" w:rsidDel="005425FE" w:rsidRDefault="00317E7F" w:rsidP="005425FE">
            <w:r>
              <w:t xml:space="preserve">Responsabilità dell’offerente: tutti i ricambi, le parti soggette a usura e intercambiabili; qualsiasi lavoro di controllo, manutenzione e riparazione con rispetto dei tempi di disponibilità e intervento, ma con coinvolgimento dei tecnici del </w:t>
            </w:r>
            <w:r>
              <w:lastRenderedPageBreak/>
              <w:t>gestore, formazione e training in parallelo per gestori; numero verde 24/7 e tecnici “flying doctor”</w:t>
            </w:r>
          </w:p>
        </w:tc>
        <w:tc>
          <w:tcPr>
            <w:tcW w:w="2167" w:type="pct"/>
            <w:gridSpan w:val="2"/>
          </w:tcPr>
          <w:p w14:paraId="28F4EDF8" w14:textId="77777777" w:rsidR="00317E7F" w:rsidDel="005425FE" w:rsidRDefault="00317E7F" w:rsidP="00E701E2"/>
        </w:tc>
        <w:tc>
          <w:tcPr>
            <w:tcW w:w="1120" w:type="pct"/>
          </w:tcPr>
          <w:p w14:paraId="575A0B66" w14:textId="77777777" w:rsidR="00317E7F" w:rsidDel="005425FE" w:rsidRDefault="00317E7F" w:rsidP="00E701E2"/>
        </w:tc>
      </w:tr>
      <w:tr w:rsidR="00317E7F" w:rsidDel="005425FE" w14:paraId="66584750" w14:textId="77777777" w:rsidTr="00C61754">
        <w:tc>
          <w:tcPr>
            <w:tcW w:w="1713" w:type="pct"/>
          </w:tcPr>
          <w:p w14:paraId="67E5ED1C" w14:textId="77777777" w:rsidR="00317E7F" w:rsidRDefault="00317E7F" w:rsidP="005425FE">
            <w:r>
              <w:rPr>
                <w:b/>
              </w:rPr>
              <w:t>Programma di assistenza – fase 2</w:t>
            </w:r>
            <w:r>
              <w:t xml:space="preserve"> – (dal 3° anno di esercizio al 5° incluso)</w:t>
            </w:r>
          </w:p>
          <w:p w14:paraId="7AC634D1" w14:textId="77777777" w:rsidR="00317E7F" w:rsidRDefault="00317E7F" w:rsidP="005425FE">
            <w:r>
              <w:t>Responsabilità dell’offerente: tutte le parti soggette a usura, intercambiabili; tutti i lavori di manutenzione non soggetti a formazione; disponibilità numero verde 24/7 e tecnici “flying doctor” (con conteggio a consuntivo)</w:t>
            </w:r>
          </w:p>
        </w:tc>
        <w:tc>
          <w:tcPr>
            <w:tcW w:w="2167" w:type="pct"/>
            <w:gridSpan w:val="2"/>
          </w:tcPr>
          <w:p w14:paraId="20E53A7A" w14:textId="77777777" w:rsidR="00317E7F" w:rsidDel="005425FE" w:rsidRDefault="00317E7F" w:rsidP="00E701E2"/>
        </w:tc>
        <w:tc>
          <w:tcPr>
            <w:tcW w:w="1120" w:type="pct"/>
          </w:tcPr>
          <w:p w14:paraId="15011A3D" w14:textId="77777777" w:rsidR="00317E7F" w:rsidDel="005425FE" w:rsidRDefault="00317E7F" w:rsidP="00E701E2"/>
        </w:tc>
      </w:tr>
      <w:tr w:rsidR="00317E7F" w:rsidDel="005425FE" w14:paraId="1E93BACF" w14:textId="77777777" w:rsidTr="00C61754">
        <w:tc>
          <w:tcPr>
            <w:tcW w:w="1713" w:type="pct"/>
          </w:tcPr>
          <w:p w14:paraId="63B4A7E5" w14:textId="77777777" w:rsidR="00317E7F" w:rsidRDefault="00317E7F" w:rsidP="005425FE">
            <w:r>
              <w:rPr>
                <w:b/>
                <w:bCs/>
              </w:rPr>
              <w:t>Programma di assistenza – fase 3</w:t>
            </w:r>
            <w:r>
              <w:t xml:space="preserve"> – (dal 6° anno di esercizio al 10° incluso)</w:t>
            </w:r>
          </w:p>
          <w:p w14:paraId="2499E23F" w14:textId="77777777" w:rsidR="00F548DB" w:rsidRDefault="00317E7F" w:rsidP="00C46777">
            <w:r>
              <w:t>Responsabilità dell’offerente: disponibilità numero verde 24/7 e tecnici “flying doctor” (con conteggio a consuntivo)</w:t>
            </w:r>
          </w:p>
        </w:tc>
        <w:tc>
          <w:tcPr>
            <w:tcW w:w="2167" w:type="pct"/>
            <w:gridSpan w:val="2"/>
          </w:tcPr>
          <w:p w14:paraId="3E894D80" w14:textId="77777777" w:rsidR="00317E7F" w:rsidDel="005425FE" w:rsidRDefault="00317E7F" w:rsidP="00E701E2"/>
        </w:tc>
        <w:tc>
          <w:tcPr>
            <w:tcW w:w="1120" w:type="pct"/>
          </w:tcPr>
          <w:p w14:paraId="346EED56" w14:textId="77777777" w:rsidR="00317E7F" w:rsidDel="005425FE" w:rsidRDefault="00317E7F" w:rsidP="00E701E2"/>
        </w:tc>
      </w:tr>
      <w:tr w:rsidR="0088537D" w:rsidDel="005425FE" w14:paraId="53819429" w14:textId="77777777" w:rsidTr="00C61754">
        <w:tc>
          <w:tcPr>
            <w:tcW w:w="5000" w:type="pct"/>
            <w:gridSpan w:val="4"/>
            <w:shd w:val="clear" w:color="auto" w:fill="548DD4" w:themeFill="text2" w:themeFillTint="99"/>
          </w:tcPr>
          <w:p w14:paraId="24726461" w14:textId="77777777" w:rsidR="0088537D" w:rsidDel="005425FE" w:rsidRDefault="0088537D" w:rsidP="0088537D">
            <w:r>
              <w:rPr>
                <w:b/>
                <w:sz w:val="24"/>
              </w:rPr>
              <w:t>Opzione “Capacità aumentata”</w:t>
            </w:r>
          </w:p>
        </w:tc>
      </w:tr>
      <w:tr w:rsidR="0088537D" w14:paraId="2857581F" w14:textId="77777777" w:rsidTr="00C61754">
        <w:tc>
          <w:tcPr>
            <w:tcW w:w="1713" w:type="pct"/>
          </w:tcPr>
          <w:p w14:paraId="2D1DC834" w14:textId="5F4A5B36" w:rsidR="003A1C4B" w:rsidRDefault="0088537D" w:rsidP="0088537D">
            <w:r>
              <w:t xml:space="preserve">Aumento della capacità; raddoppio della potenza rispetto al modulo di base; distributore supplementare da 700 bar; adeguamento </w:t>
            </w:r>
            <w:r w:rsidR="00E01E13">
              <w:t>idrogeno stoccato</w:t>
            </w:r>
          </w:p>
          <w:p w14:paraId="6A964E87" w14:textId="77777777" w:rsidR="0088537D" w:rsidRPr="00C61754" w:rsidRDefault="003A1C4B">
            <w:pPr>
              <w:rPr>
                <w:u w:val="single"/>
              </w:rPr>
            </w:pPr>
            <w:r>
              <w:rPr>
                <w:u w:val="single"/>
              </w:rPr>
              <w:t>Programma di aumento, quantità di serbatoio supplementare, collocazione e ingombro supplementare, potenza di allacciamento necessaria supplementare</w:t>
            </w:r>
          </w:p>
        </w:tc>
        <w:tc>
          <w:tcPr>
            <w:tcW w:w="2167" w:type="pct"/>
            <w:gridSpan w:val="2"/>
          </w:tcPr>
          <w:p w14:paraId="234F7081" w14:textId="77777777" w:rsidR="0088537D" w:rsidRDefault="0088537D" w:rsidP="0088537D"/>
        </w:tc>
        <w:tc>
          <w:tcPr>
            <w:tcW w:w="1120" w:type="pct"/>
          </w:tcPr>
          <w:p w14:paraId="399BC813" w14:textId="77777777" w:rsidR="0088537D" w:rsidRDefault="0088537D" w:rsidP="0088537D"/>
        </w:tc>
      </w:tr>
      <w:tr w:rsidR="00040C42" w14:paraId="53EA63E6" w14:textId="77777777" w:rsidTr="00E67B71">
        <w:tc>
          <w:tcPr>
            <w:tcW w:w="1713" w:type="pct"/>
          </w:tcPr>
          <w:p w14:paraId="39DC6139" w14:textId="77777777" w:rsidR="00040C42" w:rsidRDefault="00040C42" w:rsidP="0088537D"/>
        </w:tc>
        <w:tc>
          <w:tcPr>
            <w:tcW w:w="2167" w:type="pct"/>
            <w:gridSpan w:val="2"/>
          </w:tcPr>
          <w:p w14:paraId="568A97E1" w14:textId="77777777" w:rsidR="00040C42" w:rsidRDefault="00040C42" w:rsidP="0088537D"/>
        </w:tc>
        <w:tc>
          <w:tcPr>
            <w:tcW w:w="1120" w:type="pct"/>
          </w:tcPr>
          <w:p w14:paraId="1DF17A37" w14:textId="77777777" w:rsidR="00040C42" w:rsidRDefault="00040C42" w:rsidP="0088537D"/>
        </w:tc>
      </w:tr>
      <w:tr w:rsidR="0088537D" w14:paraId="4EF4FF65" w14:textId="77777777" w:rsidTr="00C61754">
        <w:tc>
          <w:tcPr>
            <w:tcW w:w="5000" w:type="pct"/>
            <w:gridSpan w:val="4"/>
            <w:shd w:val="clear" w:color="auto" w:fill="E36C0A" w:themeFill="accent6" w:themeFillShade="BF"/>
          </w:tcPr>
          <w:p w14:paraId="6207592D" w14:textId="77777777" w:rsidR="0088537D" w:rsidRPr="00E701E2" w:rsidRDefault="0088537D" w:rsidP="0088537D">
            <w:pPr>
              <w:rPr>
                <w:b/>
              </w:rPr>
            </w:pPr>
            <w:r>
              <w:rPr>
                <w:b/>
                <w:sz w:val="24"/>
              </w:rPr>
              <w:t>Opzione “Integrazione 350 bar rifornimento veicoli commerciali”</w:t>
            </w:r>
          </w:p>
        </w:tc>
      </w:tr>
      <w:tr w:rsidR="0088537D" w14:paraId="73FC4CB4" w14:textId="77777777" w:rsidTr="00C61754">
        <w:tc>
          <w:tcPr>
            <w:tcW w:w="1713" w:type="pct"/>
          </w:tcPr>
          <w:p w14:paraId="27F69CAF" w14:textId="1A7AF95E" w:rsidR="0088537D" w:rsidRDefault="00633513" w:rsidP="0088537D">
            <w:r>
              <w:t xml:space="preserve">Ampliamento del modulo di base con rifornimento supplementare di veicoli commerciali da 350 bar secondo SAE 2601-02 incl. </w:t>
            </w:r>
            <w:r w:rsidR="00E01E13">
              <w:t>regolazione</w:t>
            </w:r>
            <w:r>
              <w:t xml:space="preserve"> attiv</w:t>
            </w:r>
            <w:r w:rsidR="00E01E13">
              <w:t>a</w:t>
            </w:r>
            <w:r>
              <w:t xml:space="preserve"> d</w:t>
            </w:r>
            <w:r w:rsidR="00E01E13">
              <w:t>ella rampa di rifornimento</w:t>
            </w:r>
            <w:r>
              <w:t xml:space="preserve"> e comunicazione secondo SAE J 2799; erogazione minima richiesta: fino a 300 kg al giorno/30 kg per ciascun rifornimento in un massimo di 20 minuti; distributore </w:t>
            </w:r>
            <w:r>
              <w:lastRenderedPageBreak/>
              <w:t>supplementare da 350 bar con specifiche uguali al distributore standard</w:t>
            </w:r>
          </w:p>
          <w:p w14:paraId="3AE5BAFE" w14:textId="262E9268" w:rsidR="0088537D" w:rsidRPr="00C61754" w:rsidRDefault="00633513" w:rsidP="0088537D">
            <w:pPr>
              <w:rPr>
                <w:u w:val="single"/>
              </w:rPr>
            </w:pPr>
            <w:r>
              <w:rPr>
                <w:u w:val="single"/>
              </w:rPr>
              <w:t>Calcolo del rifornimento incl. temp</w:t>
            </w:r>
            <w:r w:rsidR="00E01E13">
              <w:rPr>
                <w:u w:val="single"/>
              </w:rPr>
              <w:t>i</w:t>
            </w:r>
            <w:r>
              <w:rPr>
                <w:u w:val="single"/>
              </w:rPr>
              <w:t xml:space="preserve"> </w:t>
            </w:r>
            <w:r w:rsidR="00E01E13">
              <w:rPr>
                <w:u w:val="single"/>
              </w:rPr>
              <w:t xml:space="preserve">fino quando il distributore </w:t>
            </w:r>
            <w:r>
              <w:rPr>
                <w:u w:val="single"/>
              </w:rPr>
              <w:t xml:space="preserve">700 bar </w:t>
            </w:r>
            <w:r w:rsidR="00E01E13">
              <w:rPr>
                <w:u w:val="single"/>
              </w:rPr>
              <w:t>raggiunge di nuovo piena capacit</w:t>
            </w:r>
            <w:r>
              <w:rPr>
                <w:u w:val="single"/>
              </w:rPr>
              <w:t>à</w:t>
            </w:r>
            <w:r w:rsidR="00E01E13">
              <w:rPr>
                <w:u w:val="single"/>
              </w:rPr>
              <w:t>;</w:t>
            </w:r>
            <w:r>
              <w:rPr>
                <w:u w:val="single"/>
              </w:rPr>
              <w:t xml:space="preserve"> massimo b2b 350 bar; fabbisogno di serbatoio di rifornimento supplementare da 500 bar, necessità raffreddamento o uso del raffreddamento </w:t>
            </w:r>
            <w:r w:rsidR="00E01E13">
              <w:rPr>
                <w:u w:val="single"/>
              </w:rPr>
              <w:t>700bar</w:t>
            </w:r>
            <w:r>
              <w:rPr>
                <w:u w:val="single"/>
              </w:rPr>
              <w:t>; ingombro supplementare e potenza di allacciamento</w:t>
            </w:r>
          </w:p>
        </w:tc>
        <w:tc>
          <w:tcPr>
            <w:tcW w:w="2167" w:type="pct"/>
            <w:gridSpan w:val="2"/>
          </w:tcPr>
          <w:p w14:paraId="1A437ED0" w14:textId="77777777" w:rsidR="0088537D" w:rsidRDefault="0088537D" w:rsidP="0088537D"/>
        </w:tc>
        <w:tc>
          <w:tcPr>
            <w:tcW w:w="1120" w:type="pct"/>
          </w:tcPr>
          <w:p w14:paraId="2A64B18E" w14:textId="77777777" w:rsidR="0088537D" w:rsidRDefault="0088537D" w:rsidP="0088537D"/>
        </w:tc>
      </w:tr>
      <w:tr w:rsidR="00DB1A10" w14:paraId="773DBCC9" w14:textId="77777777" w:rsidTr="00E67B71">
        <w:tc>
          <w:tcPr>
            <w:tcW w:w="1713" w:type="pct"/>
          </w:tcPr>
          <w:p w14:paraId="31179778" w14:textId="77777777" w:rsidR="00DB1A10" w:rsidRDefault="00DB1A10" w:rsidP="0088537D"/>
        </w:tc>
        <w:tc>
          <w:tcPr>
            <w:tcW w:w="2167" w:type="pct"/>
            <w:gridSpan w:val="2"/>
          </w:tcPr>
          <w:p w14:paraId="711A96A8" w14:textId="77777777" w:rsidR="00DB1A10" w:rsidRDefault="00DB1A10" w:rsidP="0088537D"/>
        </w:tc>
        <w:tc>
          <w:tcPr>
            <w:tcW w:w="1120" w:type="pct"/>
          </w:tcPr>
          <w:p w14:paraId="2412907C" w14:textId="77777777" w:rsidR="00DB1A10" w:rsidRDefault="00DB1A10" w:rsidP="0088537D"/>
        </w:tc>
      </w:tr>
      <w:tr w:rsidR="00040C42" w14:paraId="55E66F51" w14:textId="77777777" w:rsidTr="00C61754">
        <w:tc>
          <w:tcPr>
            <w:tcW w:w="5000" w:type="pct"/>
            <w:gridSpan w:val="4"/>
            <w:shd w:val="clear" w:color="auto" w:fill="B2A1C7" w:themeFill="accent4" w:themeFillTint="99"/>
          </w:tcPr>
          <w:p w14:paraId="16805FC3" w14:textId="77777777" w:rsidR="00040C42" w:rsidRDefault="00040C42" w:rsidP="00040C42">
            <w:r>
              <w:rPr>
                <w:b/>
                <w:sz w:val="24"/>
              </w:rPr>
              <w:t>Opzione “Capacità aumentata + integrazione 350 bar rifornimento veicoli commerciali”</w:t>
            </w:r>
          </w:p>
        </w:tc>
      </w:tr>
      <w:tr w:rsidR="00040C42" w14:paraId="577E7EFE" w14:textId="77777777" w:rsidTr="00E67B71">
        <w:tc>
          <w:tcPr>
            <w:tcW w:w="1713" w:type="pct"/>
          </w:tcPr>
          <w:p w14:paraId="0449481A" w14:textId="6DAD7904" w:rsidR="00DB1A10" w:rsidRDefault="00BD5FAF" w:rsidP="00DB1A10">
            <w:r>
              <w:t xml:space="preserve">Combinazione di opzione “Capacità aumentata + integrazione 350 bar rifornimento veicoli commerciali”, due pompe da 700 bar + 1 </w:t>
            </w:r>
            <w:r w:rsidR="00132573">
              <w:t>distributore</w:t>
            </w:r>
            <w:r>
              <w:t xml:space="preserve"> da 350 bar, 2 unità di trasporto in loco</w:t>
            </w:r>
          </w:p>
          <w:p w14:paraId="0A5FC07A" w14:textId="673F1844" w:rsidR="00DB1A10" w:rsidRDefault="00DB1A10">
            <w:r>
              <w:rPr>
                <w:u w:val="single"/>
              </w:rPr>
              <w:t xml:space="preserve">Programma per il raggiungimento della capacità, quantità di serbatoio supplementare e livello di pressione, calcolo del rifornimento incl. dati tempo fino a 700 bar con capacità completa nuovamente raggiunta e massimo b2b 350 bar; necessità raffreddamento o uso del raffreddamento dell’autovettura per </w:t>
            </w:r>
            <w:r w:rsidR="00132573">
              <w:rPr>
                <w:u w:val="single"/>
              </w:rPr>
              <w:t>distributore</w:t>
            </w:r>
            <w:r>
              <w:rPr>
                <w:u w:val="single"/>
              </w:rPr>
              <w:t xml:space="preserve"> da 350 bar; installazione, ingombro supplementare e potenza di allacciamento</w:t>
            </w:r>
          </w:p>
        </w:tc>
        <w:tc>
          <w:tcPr>
            <w:tcW w:w="2167" w:type="pct"/>
            <w:gridSpan w:val="2"/>
          </w:tcPr>
          <w:p w14:paraId="1667B02F" w14:textId="77777777" w:rsidR="00040C42" w:rsidRDefault="00040C42" w:rsidP="00040C42"/>
        </w:tc>
        <w:tc>
          <w:tcPr>
            <w:tcW w:w="1120" w:type="pct"/>
          </w:tcPr>
          <w:p w14:paraId="22DEC6D4" w14:textId="77777777" w:rsidR="00040C42" w:rsidRDefault="00040C42" w:rsidP="00040C42"/>
        </w:tc>
      </w:tr>
      <w:tr w:rsidR="00040C42" w14:paraId="3FF5C73A" w14:textId="77777777" w:rsidTr="00E67B71">
        <w:tc>
          <w:tcPr>
            <w:tcW w:w="1713" w:type="pct"/>
          </w:tcPr>
          <w:p w14:paraId="2ADAB728" w14:textId="77777777" w:rsidR="00040C42" w:rsidRDefault="00040C42" w:rsidP="00040C42"/>
        </w:tc>
        <w:tc>
          <w:tcPr>
            <w:tcW w:w="2167" w:type="pct"/>
            <w:gridSpan w:val="2"/>
          </w:tcPr>
          <w:p w14:paraId="23B14E0D" w14:textId="77777777" w:rsidR="00040C42" w:rsidRDefault="00040C42" w:rsidP="00040C42"/>
        </w:tc>
        <w:tc>
          <w:tcPr>
            <w:tcW w:w="1120" w:type="pct"/>
          </w:tcPr>
          <w:p w14:paraId="640C1E5D" w14:textId="77777777" w:rsidR="00040C42" w:rsidRDefault="00040C42" w:rsidP="00040C42"/>
        </w:tc>
      </w:tr>
      <w:tr w:rsidR="00040C42" w14:paraId="4968DD0F" w14:textId="77777777" w:rsidTr="00C61754">
        <w:tc>
          <w:tcPr>
            <w:tcW w:w="5000" w:type="pct"/>
            <w:gridSpan w:val="4"/>
            <w:shd w:val="clear" w:color="auto" w:fill="D99594" w:themeFill="accent2" w:themeFillTint="99"/>
          </w:tcPr>
          <w:p w14:paraId="52E8D60F" w14:textId="77777777" w:rsidR="00040C42" w:rsidRDefault="00040C42" w:rsidP="00040C42">
            <w:r>
              <w:rPr>
                <w:b/>
                <w:sz w:val="24"/>
              </w:rPr>
              <w:t>Opzione “Capacità aumentata + 700 bar rifornimento veicoli commerciali”</w:t>
            </w:r>
          </w:p>
        </w:tc>
      </w:tr>
      <w:tr w:rsidR="00040C42" w14:paraId="4CB0AF8E" w14:textId="77777777" w:rsidTr="00C61754">
        <w:tc>
          <w:tcPr>
            <w:tcW w:w="1720" w:type="pct"/>
            <w:gridSpan w:val="2"/>
          </w:tcPr>
          <w:p w14:paraId="1D7B118F" w14:textId="502DFEBB" w:rsidR="00040C42" w:rsidRDefault="00BD5FAF" w:rsidP="00040C42">
            <w:r>
              <w:t xml:space="preserve">Ampliamento del modulo di base per rifornimento autovetture e autocarri con 700 bar; due pompe autovettura/autocarro combinate o 2 autovetture + 1 autocarro; capacità per autovettura “capacità aumentata” + </w:t>
            </w:r>
            <w:r w:rsidR="00040C42">
              <w:t xml:space="preserve">1000 kg al giorno; 80 kg per ciascun rifornimento in un massimo di 20 minuti; 3 b2b; </w:t>
            </w:r>
            <w:r w:rsidR="00040C42">
              <w:lastRenderedPageBreak/>
              <w:t>raffreddamento separato per autovetture e autocarri, due unità di trasporto in loco</w:t>
            </w:r>
          </w:p>
          <w:p w14:paraId="155D5FA9" w14:textId="77777777" w:rsidR="00040C42" w:rsidRPr="00C61754" w:rsidRDefault="00BD5FAF" w:rsidP="00040C42">
            <w:pPr>
              <w:rPr>
                <w:u w:val="single"/>
              </w:rPr>
            </w:pPr>
            <w:r>
              <w:rPr>
                <w:u w:val="single"/>
              </w:rPr>
              <w:t>Programma per il raggiungimento della capacità, compressori supplementari, quantità di serbatoio supplementare e livello di pressione, calcolo del rifornimento incl. dati tempo fino a 700 bar con capacità completa nuovamente raggiunta; programma raffreddamento con consumo energetico impianto di raffreddamento</w:t>
            </w:r>
          </w:p>
          <w:p w14:paraId="3A2B9F86" w14:textId="77777777" w:rsidR="00040C42" w:rsidRDefault="00BD5FAF">
            <w:r>
              <w:rPr>
                <w:u w:val="single"/>
              </w:rPr>
              <w:t>Planimetria e ingombro; potenza di allacciamento necessaria</w:t>
            </w:r>
          </w:p>
        </w:tc>
        <w:tc>
          <w:tcPr>
            <w:tcW w:w="2160" w:type="pct"/>
          </w:tcPr>
          <w:p w14:paraId="3693BC4F" w14:textId="77777777" w:rsidR="00040C42" w:rsidRDefault="00040C42" w:rsidP="00040C42"/>
        </w:tc>
        <w:tc>
          <w:tcPr>
            <w:tcW w:w="1120" w:type="pct"/>
          </w:tcPr>
          <w:p w14:paraId="5CABFA5D" w14:textId="77777777" w:rsidR="00040C42" w:rsidRDefault="00040C42" w:rsidP="00040C42"/>
        </w:tc>
      </w:tr>
    </w:tbl>
    <w:p w14:paraId="314BB866" w14:textId="77777777" w:rsidR="001B68D7" w:rsidRDefault="001B68D7" w:rsidP="002F425B">
      <w:pPr>
        <w:pStyle w:val="Paragrafoelenco"/>
      </w:pPr>
      <w:r>
        <w:br w:type="page"/>
      </w:r>
    </w:p>
    <w:p w14:paraId="40EDE46A" w14:textId="5DB17A62" w:rsidR="0042764F" w:rsidRPr="00C61754" w:rsidRDefault="00C644EC" w:rsidP="00C61754">
      <w:pPr>
        <w:jc w:val="center"/>
        <w:rPr>
          <w:b/>
          <w:sz w:val="40"/>
        </w:rPr>
      </w:pPr>
      <w:r>
        <w:rPr>
          <w:b/>
          <w:sz w:val="40"/>
        </w:rPr>
        <w:lastRenderedPageBreak/>
        <w:t xml:space="preserve">Allegato </w:t>
      </w:r>
      <w:r w:rsidR="001C47F1">
        <w:rPr>
          <w:b/>
          <w:sz w:val="40"/>
        </w:rPr>
        <w:t>B</w:t>
      </w:r>
      <w:r>
        <w:rPr>
          <w:b/>
          <w:sz w:val="40"/>
        </w:rPr>
        <w:t>: “Idrogeno – Stazioni di rifornimento” – Costi</w:t>
      </w:r>
    </w:p>
    <w:tbl>
      <w:tblPr>
        <w:tblStyle w:val="Grigliatabella"/>
        <w:tblW w:w="14601" w:type="dxa"/>
        <w:tblInd w:w="-34" w:type="dxa"/>
        <w:tblLook w:val="04A0" w:firstRow="1" w:lastRow="0" w:firstColumn="1" w:lastColumn="0" w:noHBand="0" w:noVBand="1"/>
      </w:tblPr>
      <w:tblGrid>
        <w:gridCol w:w="6379"/>
        <w:gridCol w:w="2694"/>
        <w:gridCol w:w="2693"/>
        <w:gridCol w:w="2835"/>
      </w:tblGrid>
      <w:tr w:rsidR="00E91651" w14:paraId="1477AB2A" w14:textId="77777777" w:rsidTr="00AD30F8">
        <w:tc>
          <w:tcPr>
            <w:tcW w:w="6379" w:type="dxa"/>
            <w:shd w:val="clear" w:color="auto" w:fill="0070C0"/>
          </w:tcPr>
          <w:p w14:paraId="01609BAA" w14:textId="77777777" w:rsidR="00E91651" w:rsidRPr="00AD30F8" w:rsidRDefault="00E91651" w:rsidP="002F425B">
            <w:pPr>
              <w:pStyle w:val="Paragrafoelenco"/>
              <w:ind w:left="0"/>
              <w:rPr>
                <w:color w:val="FFFFFF" w:themeColor="background1"/>
              </w:rPr>
            </w:pPr>
          </w:p>
        </w:tc>
        <w:tc>
          <w:tcPr>
            <w:tcW w:w="2694" w:type="dxa"/>
            <w:shd w:val="clear" w:color="auto" w:fill="0070C0"/>
          </w:tcPr>
          <w:p w14:paraId="72408479" w14:textId="77777777" w:rsidR="00E91651" w:rsidRPr="00AD30F8" w:rsidRDefault="00E91651" w:rsidP="002F425B">
            <w:pPr>
              <w:pStyle w:val="Paragrafoelenco"/>
              <w:ind w:left="0"/>
              <w:rPr>
                <w:color w:val="FFFFFF" w:themeColor="background1"/>
              </w:rPr>
            </w:pPr>
            <w:r>
              <w:rPr>
                <w:color w:val="FFFFFF" w:themeColor="background1"/>
              </w:rPr>
              <w:t>Fornitura di 1 stazione di rifornimento</w:t>
            </w:r>
          </w:p>
        </w:tc>
        <w:tc>
          <w:tcPr>
            <w:tcW w:w="2693" w:type="dxa"/>
            <w:shd w:val="clear" w:color="auto" w:fill="0070C0"/>
          </w:tcPr>
          <w:p w14:paraId="30270D3F" w14:textId="77777777" w:rsidR="00E91651" w:rsidRPr="00AD30F8" w:rsidRDefault="00E91651" w:rsidP="002F425B">
            <w:pPr>
              <w:pStyle w:val="Paragrafoelenco"/>
              <w:ind w:left="0"/>
              <w:rPr>
                <w:color w:val="FFFFFF" w:themeColor="background1"/>
              </w:rPr>
            </w:pPr>
            <w:r>
              <w:rPr>
                <w:color w:val="FFFFFF" w:themeColor="background1"/>
              </w:rPr>
              <w:t>Fornitura di 4 stazioni di rifornimento</w:t>
            </w:r>
          </w:p>
        </w:tc>
        <w:tc>
          <w:tcPr>
            <w:tcW w:w="2835" w:type="dxa"/>
            <w:shd w:val="clear" w:color="auto" w:fill="0070C0"/>
          </w:tcPr>
          <w:p w14:paraId="6533EF7E" w14:textId="77777777" w:rsidR="00E91651" w:rsidRPr="00AD30F8" w:rsidRDefault="00E91651" w:rsidP="002F425B">
            <w:pPr>
              <w:pStyle w:val="Paragrafoelenco"/>
              <w:ind w:left="0"/>
              <w:rPr>
                <w:color w:val="FFFFFF" w:themeColor="background1"/>
              </w:rPr>
            </w:pPr>
            <w:r>
              <w:rPr>
                <w:color w:val="FFFFFF" w:themeColor="background1"/>
              </w:rPr>
              <w:t>Fornitura di 8 stazioni di rifornimento</w:t>
            </w:r>
          </w:p>
        </w:tc>
      </w:tr>
      <w:tr w:rsidR="00E91651" w14:paraId="28ADDBB5" w14:textId="77777777" w:rsidTr="00AD30F8">
        <w:tc>
          <w:tcPr>
            <w:tcW w:w="6379" w:type="dxa"/>
            <w:shd w:val="clear" w:color="auto" w:fill="76923C" w:themeFill="accent3" w:themeFillShade="BF"/>
          </w:tcPr>
          <w:p w14:paraId="4DEE1D6F" w14:textId="77777777" w:rsidR="00E91651" w:rsidRDefault="00E91651" w:rsidP="007C217D">
            <w:pPr>
              <w:pStyle w:val="Paragrafoelenco"/>
              <w:ind w:left="0"/>
            </w:pPr>
            <w:r>
              <w:rPr>
                <w:b/>
                <w:sz w:val="24"/>
              </w:rPr>
              <w:t>Stazione di rifornimento modulo di base</w:t>
            </w:r>
            <w:r>
              <w:t xml:space="preserve"> </w:t>
            </w:r>
          </w:p>
        </w:tc>
        <w:tc>
          <w:tcPr>
            <w:tcW w:w="2694" w:type="dxa"/>
            <w:shd w:val="clear" w:color="auto" w:fill="76923C" w:themeFill="accent3" w:themeFillShade="BF"/>
          </w:tcPr>
          <w:p w14:paraId="42EC077C" w14:textId="77777777" w:rsidR="00E91651" w:rsidRDefault="00E91651" w:rsidP="002F425B">
            <w:pPr>
              <w:pStyle w:val="Paragrafoelenco"/>
              <w:ind w:left="0"/>
            </w:pPr>
          </w:p>
        </w:tc>
        <w:tc>
          <w:tcPr>
            <w:tcW w:w="2693" w:type="dxa"/>
            <w:shd w:val="clear" w:color="auto" w:fill="76923C" w:themeFill="accent3" w:themeFillShade="BF"/>
          </w:tcPr>
          <w:p w14:paraId="73E809EB" w14:textId="77777777" w:rsidR="00E91651" w:rsidRDefault="00E91651" w:rsidP="002F425B">
            <w:pPr>
              <w:pStyle w:val="Paragrafoelenco"/>
              <w:ind w:left="0"/>
            </w:pPr>
          </w:p>
        </w:tc>
        <w:tc>
          <w:tcPr>
            <w:tcW w:w="2835" w:type="dxa"/>
            <w:shd w:val="clear" w:color="auto" w:fill="76923C" w:themeFill="accent3" w:themeFillShade="BF"/>
          </w:tcPr>
          <w:p w14:paraId="27D16F76" w14:textId="77777777" w:rsidR="00E91651" w:rsidRDefault="00E91651" w:rsidP="002F425B">
            <w:pPr>
              <w:pStyle w:val="Paragrafoelenco"/>
              <w:ind w:left="0"/>
            </w:pPr>
          </w:p>
        </w:tc>
      </w:tr>
      <w:tr w:rsidR="00E91651" w14:paraId="7DAF4791" w14:textId="77777777" w:rsidTr="00AD30F8">
        <w:tc>
          <w:tcPr>
            <w:tcW w:w="6379" w:type="dxa"/>
            <w:shd w:val="clear" w:color="auto" w:fill="D6E3BC" w:themeFill="accent3" w:themeFillTint="66"/>
          </w:tcPr>
          <w:p w14:paraId="30D2806D" w14:textId="77777777" w:rsidR="00E91651" w:rsidRDefault="00D5732E" w:rsidP="00E701E2">
            <w:pPr>
              <w:pStyle w:val="Paragrafoelenco"/>
              <w:ind w:left="0"/>
            </w:pPr>
            <w:r>
              <w:t>Costo indicativo stazione di rifornimento modulo di base</w:t>
            </w:r>
          </w:p>
        </w:tc>
        <w:tc>
          <w:tcPr>
            <w:tcW w:w="2694" w:type="dxa"/>
            <w:shd w:val="clear" w:color="auto" w:fill="D6E3BC" w:themeFill="accent3" w:themeFillTint="66"/>
          </w:tcPr>
          <w:p w14:paraId="1695AEFD" w14:textId="77777777" w:rsidR="00E91651" w:rsidRDefault="00E91651" w:rsidP="002F425B">
            <w:pPr>
              <w:pStyle w:val="Paragrafoelenco"/>
              <w:ind w:left="0"/>
            </w:pPr>
          </w:p>
        </w:tc>
        <w:tc>
          <w:tcPr>
            <w:tcW w:w="2693" w:type="dxa"/>
            <w:shd w:val="clear" w:color="auto" w:fill="D6E3BC" w:themeFill="accent3" w:themeFillTint="66"/>
          </w:tcPr>
          <w:p w14:paraId="0766EE24" w14:textId="77777777" w:rsidR="00E91651" w:rsidRDefault="00E91651" w:rsidP="002F425B">
            <w:pPr>
              <w:pStyle w:val="Paragrafoelenco"/>
              <w:ind w:left="0"/>
            </w:pPr>
          </w:p>
        </w:tc>
        <w:tc>
          <w:tcPr>
            <w:tcW w:w="2835" w:type="dxa"/>
            <w:shd w:val="clear" w:color="auto" w:fill="D6E3BC" w:themeFill="accent3" w:themeFillTint="66"/>
          </w:tcPr>
          <w:p w14:paraId="12CA8078" w14:textId="77777777" w:rsidR="00E91651" w:rsidRDefault="00E91651" w:rsidP="00E91651">
            <w:pPr>
              <w:pStyle w:val="Paragrafoelenco"/>
              <w:ind w:left="0"/>
            </w:pPr>
          </w:p>
        </w:tc>
      </w:tr>
      <w:tr w:rsidR="0040093F" w14:paraId="6D438747" w14:textId="77777777" w:rsidTr="00AD30F8">
        <w:tc>
          <w:tcPr>
            <w:tcW w:w="6379" w:type="dxa"/>
            <w:shd w:val="clear" w:color="auto" w:fill="D6E3BC" w:themeFill="accent3" w:themeFillTint="66"/>
          </w:tcPr>
          <w:p w14:paraId="48598CEC" w14:textId="77777777" w:rsidR="0040093F" w:rsidRDefault="00C44A5F" w:rsidP="00E701E2">
            <w:pPr>
              <w:pStyle w:val="Paragrafoelenco"/>
              <w:ind w:left="0"/>
            </w:pPr>
            <w:r>
              <w:t>Tempo di consegna indicativo</w:t>
            </w:r>
          </w:p>
        </w:tc>
        <w:tc>
          <w:tcPr>
            <w:tcW w:w="2694" w:type="dxa"/>
            <w:shd w:val="clear" w:color="auto" w:fill="D6E3BC" w:themeFill="accent3" w:themeFillTint="66"/>
          </w:tcPr>
          <w:p w14:paraId="2E800E54" w14:textId="77777777" w:rsidR="0040093F" w:rsidRDefault="0040093F" w:rsidP="002F425B">
            <w:pPr>
              <w:pStyle w:val="Paragrafoelenco"/>
              <w:ind w:left="0"/>
            </w:pPr>
          </w:p>
        </w:tc>
        <w:tc>
          <w:tcPr>
            <w:tcW w:w="2693" w:type="dxa"/>
            <w:shd w:val="clear" w:color="auto" w:fill="D6E3BC" w:themeFill="accent3" w:themeFillTint="66"/>
          </w:tcPr>
          <w:p w14:paraId="01B28922" w14:textId="77777777" w:rsidR="0040093F" w:rsidRDefault="0040093F" w:rsidP="002F425B">
            <w:pPr>
              <w:pStyle w:val="Paragrafoelenco"/>
              <w:ind w:left="0"/>
            </w:pPr>
          </w:p>
        </w:tc>
        <w:tc>
          <w:tcPr>
            <w:tcW w:w="2835" w:type="dxa"/>
            <w:shd w:val="clear" w:color="auto" w:fill="D6E3BC" w:themeFill="accent3" w:themeFillTint="66"/>
          </w:tcPr>
          <w:p w14:paraId="39437DF2" w14:textId="77777777" w:rsidR="0040093F" w:rsidRDefault="0040093F" w:rsidP="00E91651">
            <w:pPr>
              <w:pStyle w:val="Paragrafoelenco"/>
              <w:ind w:left="0"/>
            </w:pPr>
          </w:p>
        </w:tc>
      </w:tr>
      <w:tr w:rsidR="007C217D" w14:paraId="21B18C4F" w14:textId="77777777" w:rsidTr="00AD30F8">
        <w:tc>
          <w:tcPr>
            <w:tcW w:w="6379" w:type="dxa"/>
            <w:shd w:val="clear" w:color="auto" w:fill="D6E3BC" w:themeFill="accent3" w:themeFillTint="66"/>
          </w:tcPr>
          <w:p w14:paraId="52A9A1E2" w14:textId="77777777" w:rsidR="007C217D" w:rsidRDefault="00D5732E" w:rsidP="00D9458B">
            <w:pPr>
              <w:pStyle w:val="Paragrafoelenco"/>
              <w:ind w:left="0"/>
            </w:pPr>
            <w:r>
              <w:t xml:space="preserve">Costo indicativo costi di servizio fase 1 </w:t>
            </w:r>
          </w:p>
        </w:tc>
        <w:tc>
          <w:tcPr>
            <w:tcW w:w="2694" w:type="dxa"/>
            <w:shd w:val="clear" w:color="auto" w:fill="D6E3BC" w:themeFill="accent3" w:themeFillTint="66"/>
          </w:tcPr>
          <w:p w14:paraId="50B434F1" w14:textId="77777777" w:rsidR="007C217D" w:rsidRDefault="007C217D" w:rsidP="002F425B">
            <w:pPr>
              <w:pStyle w:val="Paragrafoelenco"/>
              <w:ind w:left="0"/>
            </w:pPr>
          </w:p>
        </w:tc>
        <w:tc>
          <w:tcPr>
            <w:tcW w:w="2693" w:type="dxa"/>
            <w:shd w:val="clear" w:color="auto" w:fill="D6E3BC" w:themeFill="accent3" w:themeFillTint="66"/>
          </w:tcPr>
          <w:p w14:paraId="2C5FD339" w14:textId="77777777" w:rsidR="007C217D" w:rsidRDefault="007C217D" w:rsidP="002F425B">
            <w:pPr>
              <w:pStyle w:val="Paragrafoelenco"/>
              <w:ind w:left="0"/>
            </w:pPr>
          </w:p>
        </w:tc>
        <w:tc>
          <w:tcPr>
            <w:tcW w:w="2835" w:type="dxa"/>
            <w:shd w:val="clear" w:color="auto" w:fill="D6E3BC" w:themeFill="accent3" w:themeFillTint="66"/>
          </w:tcPr>
          <w:p w14:paraId="73370B18" w14:textId="77777777" w:rsidR="007C217D" w:rsidRDefault="007C217D" w:rsidP="00E91651">
            <w:pPr>
              <w:pStyle w:val="Paragrafoelenco"/>
              <w:ind w:left="0"/>
            </w:pPr>
          </w:p>
        </w:tc>
      </w:tr>
      <w:tr w:rsidR="00E91651" w14:paraId="52D467FD" w14:textId="77777777" w:rsidTr="00AD30F8">
        <w:tc>
          <w:tcPr>
            <w:tcW w:w="6379" w:type="dxa"/>
            <w:shd w:val="clear" w:color="auto" w:fill="D6E3BC" w:themeFill="accent3" w:themeFillTint="66"/>
          </w:tcPr>
          <w:p w14:paraId="33607E74" w14:textId="77777777" w:rsidR="00E91651" w:rsidRDefault="00D5732E" w:rsidP="00A17847">
            <w:pPr>
              <w:pStyle w:val="Paragrafoelenco"/>
              <w:ind w:left="0"/>
            </w:pPr>
            <w:r>
              <w:t xml:space="preserve">Costo indicativo costi di servizio fase 2 </w:t>
            </w:r>
          </w:p>
        </w:tc>
        <w:tc>
          <w:tcPr>
            <w:tcW w:w="2694" w:type="dxa"/>
            <w:shd w:val="clear" w:color="auto" w:fill="D6E3BC" w:themeFill="accent3" w:themeFillTint="66"/>
          </w:tcPr>
          <w:p w14:paraId="17DFF41F" w14:textId="77777777" w:rsidR="00E91651" w:rsidRDefault="00E91651" w:rsidP="002F425B">
            <w:pPr>
              <w:pStyle w:val="Paragrafoelenco"/>
              <w:ind w:left="0"/>
            </w:pPr>
          </w:p>
        </w:tc>
        <w:tc>
          <w:tcPr>
            <w:tcW w:w="2693" w:type="dxa"/>
            <w:shd w:val="clear" w:color="auto" w:fill="D6E3BC" w:themeFill="accent3" w:themeFillTint="66"/>
          </w:tcPr>
          <w:p w14:paraId="05A503C9" w14:textId="77777777" w:rsidR="00E91651" w:rsidRDefault="00E91651" w:rsidP="002F425B">
            <w:pPr>
              <w:pStyle w:val="Paragrafoelenco"/>
              <w:ind w:left="0"/>
            </w:pPr>
          </w:p>
        </w:tc>
        <w:tc>
          <w:tcPr>
            <w:tcW w:w="2835" w:type="dxa"/>
            <w:shd w:val="clear" w:color="auto" w:fill="D6E3BC" w:themeFill="accent3" w:themeFillTint="66"/>
          </w:tcPr>
          <w:p w14:paraId="268EE42D" w14:textId="77777777" w:rsidR="00E91651" w:rsidRDefault="00E91651" w:rsidP="00E91651">
            <w:pPr>
              <w:pStyle w:val="Paragrafoelenco"/>
              <w:ind w:left="0"/>
            </w:pPr>
          </w:p>
        </w:tc>
      </w:tr>
      <w:tr w:rsidR="00E91651" w14:paraId="6DB8BAAE" w14:textId="77777777" w:rsidTr="00AD30F8">
        <w:tc>
          <w:tcPr>
            <w:tcW w:w="6379" w:type="dxa"/>
            <w:shd w:val="clear" w:color="auto" w:fill="D6E3BC" w:themeFill="accent3" w:themeFillTint="66"/>
          </w:tcPr>
          <w:p w14:paraId="39A6465A" w14:textId="77777777" w:rsidR="00E91651" w:rsidRDefault="00D5732E" w:rsidP="00E91651">
            <w:pPr>
              <w:pStyle w:val="Paragrafoelenco"/>
              <w:ind w:left="0"/>
            </w:pPr>
            <w:r>
              <w:t>Costo indicativo costi di servizio fase 3</w:t>
            </w:r>
          </w:p>
        </w:tc>
        <w:tc>
          <w:tcPr>
            <w:tcW w:w="2694" w:type="dxa"/>
            <w:shd w:val="clear" w:color="auto" w:fill="D6E3BC" w:themeFill="accent3" w:themeFillTint="66"/>
          </w:tcPr>
          <w:p w14:paraId="3AE5C4AF" w14:textId="77777777" w:rsidR="00E91651" w:rsidRDefault="00E91651" w:rsidP="002F425B">
            <w:pPr>
              <w:pStyle w:val="Paragrafoelenco"/>
              <w:ind w:left="0"/>
            </w:pPr>
          </w:p>
        </w:tc>
        <w:tc>
          <w:tcPr>
            <w:tcW w:w="2693" w:type="dxa"/>
            <w:shd w:val="clear" w:color="auto" w:fill="D6E3BC" w:themeFill="accent3" w:themeFillTint="66"/>
          </w:tcPr>
          <w:p w14:paraId="1BB74D2F" w14:textId="77777777" w:rsidR="00E91651" w:rsidRDefault="00E91651" w:rsidP="002F425B">
            <w:pPr>
              <w:pStyle w:val="Paragrafoelenco"/>
              <w:ind w:left="0"/>
            </w:pPr>
          </w:p>
        </w:tc>
        <w:tc>
          <w:tcPr>
            <w:tcW w:w="2835" w:type="dxa"/>
            <w:shd w:val="clear" w:color="auto" w:fill="D6E3BC" w:themeFill="accent3" w:themeFillTint="66"/>
          </w:tcPr>
          <w:p w14:paraId="6218D538" w14:textId="77777777" w:rsidR="00E91651" w:rsidRDefault="00E91651" w:rsidP="00E91651">
            <w:pPr>
              <w:pStyle w:val="Paragrafoelenco"/>
              <w:ind w:left="0"/>
            </w:pPr>
          </w:p>
        </w:tc>
      </w:tr>
      <w:tr w:rsidR="00EA27B8" w14:paraId="75061261" w14:textId="77777777" w:rsidTr="00E91651">
        <w:tc>
          <w:tcPr>
            <w:tcW w:w="6379" w:type="dxa"/>
          </w:tcPr>
          <w:p w14:paraId="62DE9048" w14:textId="77777777" w:rsidR="00EA27B8" w:rsidRDefault="00EA27B8" w:rsidP="002F425B">
            <w:pPr>
              <w:pStyle w:val="Paragrafoelenco"/>
              <w:ind w:left="0"/>
            </w:pPr>
          </w:p>
        </w:tc>
        <w:tc>
          <w:tcPr>
            <w:tcW w:w="2694" w:type="dxa"/>
          </w:tcPr>
          <w:p w14:paraId="0F5209BA" w14:textId="77777777" w:rsidR="00EA27B8" w:rsidRDefault="00EA27B8" w:rsidP="002F425B">
            <w:pPr>
              <w:pStyle w:val="Paragrafoelenco"/>
              <w:ind w:left="0"/>
            </w:pPr>
          </w:p>
        </w:tc>
        <w:tc>
          <w:tcPr>
            <w:tcW w:w="2693" w:type="dxa"/>
          </w:tcPr>
          <w:p w14:paraId="594BE9CE" w14:textId="77777777" w:rsidR="00EA27B8" w:rsidRDefault="00EA27B8" w:rsidP="002F425B">
            <w:pPr>
              <w:pStyle w:val="Paragrafoelenco"/>
              <w:ind w:left="0"/>
            </w:pPr>
          </w:p>
        </w:tc>
        <w:tc>
          <w:tcPr>
            <w:tcW w:w="2835" w:type="dxa"/>
          </w:tcPr>
          <w:p w14:paraId="50555761" w14:textId="77777777" w:rsidR="00EA27B8" w:rsidRDefault="00EA27B8" w:rsidP="00E91651">
            <w:pPr>
              <w:pStyle w:val="Paragrafoelenco"/>
              <w:ind w:left="0"/>
            </w:pPr>
          </w:p>
        </w:tc>
      </w:tr>
      <w:tr w:rsidR="00E91651" w14:paraId="07A4015F" w14:textId="77777777" w:rsidTr="00AD30F8">
        <w:tc>
          <w:tcPr>
            <w:tcW w:w="6379" w:type="dxa"/>
            <w:shd w:val="clear" w:color="auto" w:fill="548DD4" w:themeFill="text2" w:themeFillTint="99"/>
          </w:tcPr>
          <w:p w14:paraId="04FC13E5" w14:textId="77777777" w:rsidR="00E91651" w:rsidRPr="0040093F" w:rsidRDefault="00C44A5F" w:rsidP="007C217D">
            <w:pPr>
              <w:pStyle w:val="Paragrafoelenco"/>
              <w:ind w:left="0"/>
              <w:rPr>
                <w:b/>
              </w:rPr>
            </w:pPr>
            <w:r>
              <w:rPr>
                <w:b/>
                <w:sz w:val="24"/>
              </w:rPr>
              <w:t xml:space="preserve">Opzione stazione di rifornimento “Capacità aumentata” </w:t>
            </w:r>
          </w:p>
        </w:tc>
        <w:tc>
          <w:tcPr>
            <w:tcW w:w="2694" w:type="dxa"/>
            <w:shd w:val="clear" w:color="auto" w:fill="548DD4" w:themeFill="text2" w:themeFillTint="99"/>
          </w:tcPr>
          <w:p w14:paraId="5593E705" w14:textId="77777777" w:rsidR="00E91651" w:rsidRDefault="00E91651" w:rsidP="002F425B">
            <w:pPr>
              <w:pStyle w:val="Paragrafoelenco"/>
              <w:ind w:left="0"/>
            </w:pPr>
          </w:p>
        </w:tc>
        <w:tc>
          <w:tcPr>
            <w:tcW w:w="2693" w:type="dxa"/>
            <w:shd w:val="clear" w:color="auto" w:fill="548DD4" w:themeFill="text2" w:themeFillTint="99"/>
          </w:tcPr>
          <w:p w14:paraId="261298D0" w14:textId="77777777" w:rsidR="00E91651" w:rsidRDefault="00E91651" w:rsidP="002F425B">
            <w:pPr>
              <w:pStyle w:val="Paragrafoelenco"/>
              <w:ind w:left="0"/>
            </w:pPr>
          </w:p>
        </w:tc>
        <w:tc>
          <w:tcPr>
            <w:tcW w:w="2835" w:type="dxa"/>
            <w:shd w:val="clear" w:color="auto" w:fill="548DD4" w:themeFill="text2" w:themeFillTint="99"/>
          </w:tcPr>
          <w:p w14:paraId="327D2FEA" w14:textId="77777777" w:rsidR="00E91651" w:rsidRDefault="00E91651" w:rsidP="00E91651">
            <w:pPr>
              <w:pStyle w:val="Paragrafoelenco"/>
              <w:ind w:left="0"/>
            </w:pPr>
          </w:p>
        </w:tc>
      </w:tr>
      <w:tr w:rsidR="00AD30F8" w14:paraId="4BDD9B80" w14:textId="77777777" w:rsidTr="00AD30F8">
        <w:tc>
          <w:tcPr>
            <w:tcW w:w="6379" w:type="dxa"/>
            <w:shd w:val="clear" w:color="auto" w:fill="C6D9F1" w:themeFill="text2" w:themeFillTint="33"/>
          </w:tcPr>
          <w:p w14:paraId="39D5596D" w14:textId="77777777" w:rsidR="00AD30F8" w:rsidRDefault="00C44A5F" w:rsidP="00A17847">
            <w:pPr>
              <w:pStyle w:val="Paragrafoelenco"/>
              <w:ind w:left="0"/>
            </w:pPr>
            <w:r>
              <w:t>Costo indicativo costi aggiuntivi opzione “Capacità aumentata”</w:t>
            </w:r>
          </w:p>
        </w:tc>
        <w:tc>
          <w:tcPr>
            <w:tcW w:w="2694" w:type="dxa"/>
            <w:shd w:val="clear" w:color="auto" w:fill="C6D9F1" w:themeFill="text2" w:themeFillTint="33"/>
          </w:tcPr>
          <w:p w14:paraId="48D4821D" w14:textId="77777777" w:rsidR="00AD30F8" w:rsidRDefault="00AD30F8" w:rsidP="002F425B">
            <w:pPr>
              <w:pStyle w:val="Paragrafoelenco"/>
              <w:ind w:left="0"/>
            </w:pPr>
          </w:p>
        </w:tc>
        <w:tc>
          <w:tcPr>
            <w:tcW w:w="2693" w:type="dxa"/>
            <w:shd w:val="clear" w:color="auto" w:fill="C6D9F1" w:themeFill="text2" w:themeFillTint="33"/>
          </w:tcPr>
          <w:p w14:paraId="1B90725F" w14:textId="77777777" w:rsidR="00AD30F8" w:rsidRDefault="00AD30F8" w:rsidP="002F425B">
            <w:pPr>
              <w:pStyle w:val="Paragrafoelenco"/>
              <w:ind w:left="0"/>
            </w:pPr>
          </w:p>
        </w:tc>
        <w:tc>
          <w:tcPr>
            <w:tcW w:w="2835" w:type="dxa"/>
            <w:shd w:val="clear" w:color="auto" w:fill="C6D9F1" w:themeFill="text2" w:themeFillTint="33"/>
          </w:tcPr>
          <w:p w14:paraId="0F806634" w14:textId="77777777" w:rsidR="00AD30F8" w:rsidRDefault="00AD30F8" w:rsidP="00E91651">
            <w:pPr>
              <w:pStyle w:val="Paragrafoelenco"/>
              <w:ind w:left="0"/>
            </w:pPr>
          </w:p>
        </w:tc>
      </w:tr>
      <w:tr w:rsidR="0040093F" w14:paraId="3320BB21" w14:textId="77777777" w:rsidTr="00AD30F8">
        <w:tc>
          <w:tcPr>
            <w:tcW w:w="6379" w:type="dxa"/>
            <w:shd w:val="clear" w:color="auto" w:fill="C6D9F1" w:themeFill="text2" w:themeFillTint="33"/>
          </w:tcPr>
          <w:p w14:paraId="0FA369B3" w14:textId="77777777" w:rsidR="0040093F" w:rsidRDefault="00C44A5F" w:rsidP="00A17847">
            <w:pPr>
              <w:pStyle w:val="Paragrafoelenco"/>
              <w:ind w:left="0"/>
            </w:pPr>
            <w:r>
              <w:t>Tempo di consegna indicativo</w:t>
            </w:r>
          </w:p>
        </w:tc>
        <w:tc>
          <w:tcPr>
            <w:tcW w:w="2694" w:type="dxa"/>
            <w:shd w:val="clear" w:color="auto" w:fill="C6D9F1" w:themeFill="text2" w:themeFillTint="33"/>
          </w:tcPr>
          <w:p w14:paraId="0B1AB699" w14:textId="77777777" w:rsidR="0040093F" w:rsidRDefault="0040093F" w:rsidP="002F425B">
            <w:pPr>
              <w:pStyle w:val="Paragrafoelenco"/>
              <w:ind w:left="0"/>
            </w:pPr>
          </w:p>
        </w:tc>
        <w:tc>
          <w:tcPr>
            <w:tcW w:w="2693" w:type="dxa"/>
            <w:shd w:val="clear" w:color="auto" w:fill="C6D9F1" w:themeFill="text2" w:themeFillTint="33"/>
          </w:tcPr>
          <w:p w14:paraId="1ADBB266" w14:textId="77777777" w:rsidR="0040093F" w:rsidRDefault="0040093F" w:rsidP="002F425B">
            <w:pPr>
              <w:pStyle w:val="Paragrafoelenco"/>
              <w:ind w:left="0"/>
            </w:pPr>
          </w:p>
        </w:tc>
        <w:tc>
          <w:tcPr>
            <w:tcW w:w="2835" w:type="dxa"/>
            <w:shd w:val="clear" w:color="auto" w:fill="C6D9F1" w:themeFill="text2" w:themeFillTint="33"/>
          </w:tcPr>
          <w:p w14:paraId="7957A9F9" w14:textId="77777777" w:rsidR="0040093F" w:rsidRDefault="0040093F" w:rsidP="00E91651">
            <w:pPr>
              <w:pStyle w:val="Paragrafoelenco"/>
              <w:ind w:left="0"/>
            </w:pPr>
          </w:p>
        </w:tc>
      </w:tr>
      <w:tr w:rsidR="00C44A5F" w14:paraId="3F1352A2" w14:textId="77777777" w:rsidTr="00AD30F8">
        <w:tc>
          <w:tcPr>
            <w:tcW w:w="6379" w:type="dxa"/>
            <w:shd w:val="clear" w:color="auto" w:fill="C6D9F1" w:themeFill="text2" w:themeFillTint="33"/>
          </w:tcPr>
          <w:p w14:paraId="09B7BCA1" w14:textId="77777777" w:rsidR="00C44A5F" w:rsidRDefault="00C44A5F" w:rsidP="00C44A5F">
            <w:pPr>
              <w:pStyle w:val="Paragrafoelenco"/>
              <w:ind w:left="0"/>
            </w:pPr>
            <w:r>
              <w:t>Costo indicativo costi di servizio fase 1</w:t>
            </w:r>
          </w:p>
        </w:tc>
        <w:tc>
          <w:tcPr>
            <w:tcW w:w="2694" w:type="dxa"/>
            <w:shd w:val="clear" w:color="auto" w:fill="C6D9F1" w:themeFill="text2" w:themeFillTint="33"/>
          </w:tcPr>
          <w:p w14:paraId="68CC2595" w14:textId="77777777" w:rsidR="00C44A5F" w:rsidRDefault="00C44A5F" w:rsidP="00C44A5F">
            <w:pPr>
              <w:pStyle w:val="Paragrafoelenco"/>
              <w:ind w:left="0"/>
            </w:pPr>
          </w:p>
        </w:tc>
        <w:tc>
          <w:tcPr>
            <w:tcW w:w="2693" w:type="dxa"/>
            <w:shd w:val="clear" w:color="auto" w:fill="C6D9F1" w:themeFill="text2" w:themeFillTint="33"/>
          </w:tcPr>
          <w:p w14:paraId="7ACAAEB3" w14:textId="77777777" w:rsidR="00C44A5F" w:rsidRDefault="00C44A5F" w:rsidP="00C44A5F">
            <w:pPr>
              <w:pStyle w:val="Paragrafoelenco"/>
              <w:ind w:left="0"/>
            </w:pPr>
          </w:p>
        </w:tc>
        <w:tc>
          <w:tcPr>
            <w:tcW w:w="2835" w:type="dxa"/>
            <w:shd w:val="clear" w:color="auto" w:fill="C6D9F1" w:themeFill="text2" w:themeFillTint="33"/>
          </w:tcPr>
          <w:p w14:paraId="4C9D069B" w14:textId="77777777" w:rsidR="00C44A5F" w:rsidRDefault="00C44A5F" w:rsidP="00C44A5F">
            <w:pPr>
              <w:pStyle w:val="Paragrafoelenco"/>
              <w:ind w:left="0"/>
            </w:pPr>
          </w:p>
        </w:tc>
      </w:tr>
      <w:tr w:rsidR="00C44A5F" w14:paraId="3A79999A" w14:textId="77777777" w:rsidTr="00AD30F8">
        <w:tc>
          <w:tcPr>
            <w:tcW w:w="6379" w:type="dxa"/>
            <w:shd w:val="clear" w:color="auto" w:fill="C6D9F1" w:themeFill="text2" w:themeFillTint="33"/>
          </w:tcPr>
          <w:p w14:paraId="6355E106" w14:textId="77777777" w:rsidR="00C44A5F" w:rsidRDefault="00C44A5F" w:rsidP="00C44A5F">
            <w:pPr>
              <w:pStyle w:val="Paragrafoelenco"/>
              <w:ind w:left="0"/>
            </w:pPr>
            <w:r>
              <w:t>Costo indicativo costi di servizio fase 2</w:t>
            </w:r>
          </w:p>
        </w:tc>
        <w:tc>
          <w:tcPr>
            <w:tcW w:w="2694" w:type="dxa"/>
            <w:shd w:val="clear" w:color="auto" w:fill="C6D9F1" w:themeFill="text2" w:themeFillTint="33"/>
          </w:tcPr>
          <w:p w14:paraId="70A68AA7" w14:textId="77777777" w:rsidR="00C44A5F" w:rsidRDefault="00C44A5F" w:rsidP="00C44A5F">
            <w:pPr>
              <w:pStyle w:val="Paragrafoelenco"/>
              <w:ind w:left="0"/>
            </w:pPr>
          </w:p>
        </w:tc>
        <w:tc>
          <w:tcPr>
            <w:tcW w:w="2693" w:type="dxa"/>
            <w:shd w:val="clear" w:color="auto" w:fill="C6D9F1" w:themeFill="text2" w:themeFillTint="33"/>
          </w:tcPr>
          <w:p w14:paraId="402222F4" w14:textId="77777777" w:rsidR="00C44A5F" w:rsidRDefault="00C44A5F" w:rsidP="00C44A5F">
            <w:pPr>
              <w:pStyle w:val="Paragrafoelenco"/>
              <w:ind w:left="0"/>
            </w:pPr>
          </w:p>
        </w:tc>
        <w:tc>
          <w:tcPr>
            <w:tcW w:w="2835" w:type="dxa"/>
            <w:shd w:val="clear" w:color="auto" w:fill="C6D9F1" w:themeFill="text2" w:themeFillTint="33"/>
          </w:tcPr>
          <w:p w14:paraId="78A3AEE6" w14:textId="77777777" w:rsidR="00C44A5F" w:rsidRDefault="00C44A5F" w:rsidP="00C44A5F">
            <w:pPr>
              <w:pStyle w:val="Paragrafoelenco"/>
              <w:ind w:left="0"/>
            </w:pPr>
          </w:p>
        </w:tc>
      </w:tr>
      <w:tr w:rsidR="00C44A5F" w14:paraId="3145AA83" w14:textId="77777777" w:rsidTr="00AD30F8">
        <w:tc>
          <w:tcPr>
            <w:tcW w:w="6379" w:type="dxa"/>
            <w:shd w:val="clear" w:color="auto" w:fill="C6D9F1" w:themeFill="text2" w:themeFillTint="33"/>
          </w:tcPr>
          <w:p w14:paraId="66068016" w14:textId="77777777" w:rsidR="00C44A5F" w:rsidRDefault="00C44A5F" w:rsidP="00C44A5F">
            <w:pPr>
              <w:pStyle w:val="Paragrafoelenco"/>
              <w:ind w:left="0"/>
            </w:pPr>
            <w:r>
              <w:t>Costo indicativo costi di servizio fase 3</w:t>
            </w:r>
          </w:p>
        </w:tc>
        <w:tc>
          <w:tcPr>
            <w:tcW w:w="2694" w:type="dxa"/>
            <w:shd w:val="clear" w:color="auto" w:fill="C6D9F1" w:themeFill="text2" w:themeFillTint="33"/>
          </w:tcPr>
          <w:p w14:paraId="226CAF59" w14:textId="77777777" w:rsidR="00C44A5F" w:rsidRDefault="00C44A5F" w:rsidP="00C44A5F">
            <w:pPr>
              <w:pStyle w:val="Paragrafoelenco"/>
              <w:ind w:left="0"/>
            </w:pPr>
          </w:p>
        </w:tc>
        <w:tc>
          <w:tcPr>
            <w:tcW w:w="2693" w:type="dxa"/>
            <w:shd w:val="clear" w:color="auto" w:fill="C6D9F1" w:themeFill="text2" w:themeFillTint="33"/>
          </w:tcPr>
          <w:p w14:paraId="3E8FBDA0" w14:textId="77777777" w:rsidR="00C44A5F" w:rsidRDefault="00C44A5F" w:rsidP="00C44A5F">
            <w:pPr>
              <w:pStyle w:val="Paragrafoelenco"/>
              <w:ind w:left="0"/>
            </w:pPr>
          </w:p>
        </w:tc>
        <w:tc>
          <w:tcPr>
            <w:tcW w:w="2835" w:type="dxa"/>
            <w:shd w:val="clear" w:color="auto" w:fill="C6D9F1" w:themeFill="text2" w:themeFillTint="33"/>
          </w:tcPr>
          <w:p w14:paraId="2B6A8A3A" w14:textId="77777777" w:rsidR="00C44A5F" w:rsidRDefault="00C44A5F" w:rsidP="00C44A5F">
            <w:pPr>
              <w:pStyle w:val="Paragrafoelenco"/>
              <w:ind w:left="0"/>
            </w:pPr>
          </w:p>
        </w:tc>
      </w:tr>
      <w:tr w:rsidR="00AD30F8" w14:paraId="486DC7B5" w14:textId="77777777" w:rsidTr="00E91651">
        <w:tc>
          <w:tcPr>
            <w:tcW w:w="6379" w:type="dxa"/>
          </w:tcPr>
          <w:p w14:paraId="58AB3C74" w14:textId="77777777" w:rsidR="00AD30F8" w:rsidRDefault="00AD30F8" w:rsidP="00A17847">
            <w:pPr>
              <w:pStyle w:val="Paragrafoelenco"/>
              <w:ind w:left="0"/>
            </w:pPr>
          </w:p>
        </w:tc>
        <w:tc>
          <w:tcPr>
            <w:tcW w:w="2694" w:type="dxa"/>
          </w:tcPr>
          <w:p w14:paraId="3C3B1851" w14:textId="77777777" w:rsidR="00AD30F8" w:rsidRDefault="00AD30F8" w:rsidP="002F425B">
            <w:pPr>
              <w:pStyle w:val="Paragrafoelenco"/>
              <w:ind w:left="0"/>
            </w:pPr>
          </w:p>
        </w:tc>
        <w:tc>
          <w:tcPr>
            <w:tcW w:w="2693" w:type="dxa"/>
          </w:tcPr>
          <w:p w14:paraId="42209DAA" w14:textId="77777777" w:rsidR="00AD30F8" w:rsidRDefault="00AD30F8" w:rsidP="002F425B">
            <w:pPr>
              <w:pStyle w:val="Paragrafoelenco"/>
              <w:ind w:left="0"/>
            </w:pPr>
          </w:p>
        </w:tc>
        <w:tc>
          <w:tcPr>
            <w:tcW w:w="2835" w:type="dxa"/>
          </w:tcPr>
          <w:p w14:paraId="784D4C1C" w14:textId="77777777" w:rsidR="00AD30F8" w:rsidRDefault="00AD30F8" w:rsidP="002F425B">
            <w:pPr>
              <w:pStyle w:val="Paragrafoelenco"/>
              <w:ind w:left="0"/>
            </w:pPr>
          </w:p>
        </w:tc>
      </w:tr>
      <w:tr w:rsidR="00AD30F8" w14:paraId="1586EFF3" w14:textId="77777777" w:rsidTr="00AD30F8">
        <w:tc>
          <w:tcPr>
            <w:tcW w:w="6379" w:type="dxa"/>
            <w:shd w:val="clear" w:color="auto" w:fill="E36C0A" w:themeFill="accent6" w:themeFillShade="BF"/>
          </w:tcPr>
          <w:p w14:paraId="36933635" w14:textId="77777777" w:rsidR="00AD30F8" w:rsidRDefault="00C44A5F" w:rsidP="007C217D">
            <w:pPr>
              <w:pStyle w:val="Paragrafoelenco"/>
              <w:ind w:left="0"/>
            </w:pPr>
            <w:r>
              <w:rPr>
                <w:b/>
                <w:bCs/>
              </w:rPr>
              <w:t>Opzione “Integrazione 350 bar rifornimento veicoli commerciali”</w:t>
            </w:r>
          </w:p>
        </w:tc>
        <w:tc>
          <w:tcPr>
            <w:tcW w:w="2694" w:type="dxa"/>
            <w:shd w:val="clear" w:color="auto" w:fill="E36C0A" w:themeFill="accent6" w:themeFillShade="BF"/>
          </w:tcPr>
          <w:p w14:paraId="489365B9" w14:textId="77777777" w:rsidR="00AD30F8" w:rsidRDefault="00AD30F8" w:rsidP="002F425B">
            <w:pPr>
              <w:pStyle w:val="Paragrafoelenco"/>
              <w:ind w:left="0"/>
            </w:pPr>
          </w:p>
        </w:tc>
        <w:tc>
          <w:tcPr>
            <w:tcW w:w="2693" w:type="dxa"/>
            <w:shd w:val="clear" w:color="auto" w:fill="E36C0A" w:themeFill="accent6" w:themeFillShade="BF"/>
          </w:tcPr>
          <w:p w14:paraId="59B23536" w14:textId="77777777" w:rsidR="00AD30F8" w:rsidRDefault="00AD30F8" w:rsidP="002F425B">
            <w:pPr>
              <w:pStyle w:val="Paragrafoelenco"/>
              <w:ind w:left="0"/>
            </w:pPr>
          </w:p>
        </w:tc>
        <w:tc>
          <w:tcPr>
            <w:tcW w:w="2835" w:type="dxa"/>
            <w:shd w:val="clear" w:color="auto" w:fill="E36C0A" w:themeFill="accent6" w:themeFillShade="BF"/>
          </w:tcPr>
          <w:p w14:paraId="24B02BA4" w14:textId="77777777" w:rsidR="00AD30F8" w:rsidRDefault="00AD30F8" w:rsidP="002F425B">
            <w:pPr>
              <w:pStyle w:val="Paragrafoelenco"/>
              <w:ind w:left="0"/>
            </w:pPr>
          </w:p>
        </w:tc>
      </w:tr>
      <w:tr w:rsidR="00C44A5F" w14:paraId="0AB62183" w14:textId="77777777" w:rsidTr="00AD30F8">
        <w:tc>
          <w:tcPr>
            <w:tcW w:w="6379" w:type="dxa"/>
            <w:shd w:val="clear" w:color="auto" w:fill="FBD4B4" w:themeFill="accent6" w:themeFillTint="66"/>
          </w:tcPr>
          <w:p w14:paraId="74AFE7AF" w14:textId="77142C58" w:rsidR="00C44A5F" w:rsidRDefault="00C44A5F" w:rsidP="00C44A5F">
            <w:pPr>
              <w:pStyle w:val="Paragrafoelenco"/>
              <w:ind w:left="0"/>
            </w:pPr>
            <w:r>
              <w:t>Costo indicativo costi aggiuntivi opzione “integrazione</w:t>
            </w:r>
            <w:r w:rsidR="00397A6E">
              <w:t xml:space="preserve"> 350 bar</w:t>
            </w:r>
            <w:r>
              <w:t>”</w:t>
            </w:r>
          </w:p>
        </w:tc>
        <w:tc>
          <w:tcPr>
            <w:tcW w:w="2694" w:type="dxa"/>
            <w:shd w:val="clear" w:color="auto" w:fill="FBD4B4" w:themeFill="accent6" w:themeFillTint="66"/>
          </w:tcPr>
          <w:p w14:paraId="1B581D70" w14:textId="77777777" w:rsidR="00C44A5F" w:rsidRDefault="00C44A5F" w:rsidP="00C44A5F">
            <w:pPr>
              <w:pStyle w:val="Paragrafoelenco"/>
              <w:ind w:left="0"/>
            </w:pPr>
          </w:p>
        </w:tc>
        <w:tc>
          <w:tcPr>
            <w:tcW w:w="2693" w:type="dxa"/>
            <w:shd w:val="clear" w:color="auto" w:fill="FBD4B4" w:themeFill="accent6" w:themeFillTint="66"/>
          </w:tcPr>
          <w:p w14:paraId="1E6E04B7" w14:textId="77777777" w:rsidR="00C44A5F" w:rsidRDefault="00C44A5F" w:rsidP="00C44A5F">
            <w:pPr>
              <w:pStyle w:val="Paragrafoelenco"/>
              <w:ind w:left="0"/>
            </w:pPr>
          </w:p>
        </w:tc>
        <w:tc>
          <w:tcPr>
            <w:tcW w:w="2835" w:type="dxa"/>
            <w:shd w:val="clear" w:color="auto" w:fill="FBD4B4" w:themeFill="accent6" w:themeFillTint="66"/>
          </w:tcPr>
          <w:p w14:paraId="7DB7AEB4" w14:textId="77777777" w:rsidR="00C44A5F" w:rsidRDefault="00C44A5F" w:rsidP="00C44A5F">
            <w:pPr>
              <w:pStyle w:val="Paragrafoelenco"/>
              <w:ind w:left="0"/>
            </w:pPr>
          </w:p>
        </w:tc>
      </w:tr>
      <w:tr w:rsidR="00C44A5F" w14:paraId="5FD159AE" w14:textId="77777777" w:rsidTr="00AD30F8">
        <w:tc>
          <w:tcPr>
            <w:tcW w:w="6379" w:type="dxa"/>
            <w:shd w:val="clear" w:color="auto" w:fill="FBD4B4" w:themeFill="accent6" w:themeFillTint="66"/>
          </w:tcPr>
          <w:p w14:paraId="08304448" w14:textId="77777777" w:rsidR="00C44A5F" w:rsidRDefault="00C44A5F" w:rsidP="00C44A5F">
            <w:pPr>
              <w:pStyle w:val="Paragrafoelenco"/>
              <w:ind w:left="0"/>
            </w:pPr>
            <w:r>
              <w:t>Tempo di consegna indicativo</w:t>
            </w:r>
          </w:p>
        </w:tc>
        <w:tc>
          <w:tcPr>
            <w:tcW w:w="2694" w:type="dxa"/>
            <w:shd w:val="clear" w:color="auto" w:fill="FBD4B4" w:themeFill="accent6" w:themeFillTint="66"/>
          </w:tcPr>
          <w:p w14:paraId="3EB83FA5" w14:textId="77777777" w:rsidR="00C44A5F" w:rsidRDefault="00C44A5F" w:rsidP="00C44A5F">
            <w:pPr>
              <w:pStyle w:val="Paragrafoelenco"/>
              <w:ind w:left="0"/>
            </w:pPr>
          </w:p>
        </w:tc>
        <w:tc>
          <w:tcPr>
            <w:tcW w:w="2693" w:type="dxa"/>
            <w:shd w:val="clear" w:color="auto" w:fill="FBD4B4" w:themeFill="accent6" w:themeFillTint="66"/>
          </w:tcPr>
          <w:p w14:paraId="3D6E6D57" w14:textId="77777777" w:rsidR="00C44A5F" w:rsidRDefault="00C44A5F" w:rsidP="00C44A5F">
            <w:pPr>
              <w:pStyle w:val="Paragrafoelenco"/>
              <w:ind w:left="0"/>
            </w:pPr>
          </w:p>
        </w:tc>
        <w:tc>
          <w:tcPr>
            <w:tcW w:w="2835" w:type="dxa"/>
            <w:shd w:val="clear" w:color="auto" w:fill="FBD4B4" w:themeFill="accent6" w:themeFillTint="66"/>
          </w:tcPr>
          <w:p w14:paraId="5065789F" w14:textId="77777777" w:rsidR="00C44A5F" w:rsidRDefault="00C44A5F" w:rsidP="00C44A5F">
            <w:pPr>
              <w:pStyle w:val="Paragrafoelenco"/>
              <w:ind w:left="0"/>
            </w:pPr>
          </w:p>
        </w:tc>
      </w:tr>
      <w:tr w:rsidR="00C44A5F" w14:paraId="6339D143" w14:textId="77777777" w:rsidTr="00AD30F8">
        <w:tc>
          <w:tcPr>
            <w:tcW w:w="6379" w:type="dxa"/>
            <w:shd w:val="clear" w:color="auto" w:fill="FBD4B4" w:themeFill="accent6" w:themeFillTint="66"/>
          </w:tcPr>
          <w:p w14:paraId="7D6A53F4" w14:textId="77777777" w:rsidR="00C44A5F" w:rsidRDefault="00C44A5F" w:rsidP="00C44A5F">
            <w:pPr>
              <w:pStyle w:val="Paragrafoelenco"/>
              <w:ind w:left="0"/>
            </w:pPr>
            <w:r>
              <w:t>Costo indicativo costi di servizio fase 1</w:t>
            </w:r>
          </w:p>
        </w:tc>
        <w:tc>
          <w:tcPr>
            <w:tcW w:w="2694" w:type="dxa"/>
            <w:shd w:val="clear" w:color="auto" w:fill="FBD4B4" w:themeFill="accent6" w:themeFillTint="66"/>
          </w:tcPr>
          <w:p w14:paraId="7323BF7C" w14:textId="77777777" w:rsidR="00C44A5F" w:rsidRDefault="00C44A5F" w:rsidP="00C44A5F">
            <w:pPr>
              <w:pStyle w:val="Paragrafoelenco"/>
              <w:ind w:left="0"/>
            </w:pPr>
          </w:p>
        </w:tc>
        <w:tc>
          <w:tcPr>
            <w:tcW w:w="2693" w:type="dxa"/>
            <w:shd w:val="clear" w:color="auto" w:fill="FBD4B4" w:themeFill="accent6" w:themeFillTint="66"/>
          </w:tcPr>
          <w:p w14:paraId="3D75DE06" w14:textId="77777777" w:rsidR="00C44A5F" w:rsidRDefault="00C44A5F" w:rsidP="00C44A5F">
            <w:pPr>
              <w:pStyle w:val="Paragrafoelenco"/>
              <w:ind w:left="0"/>
            </w:pPr>
          </w:p>
        </w:tc>
        <w:tc>
          <w:tcPr>
            <w:tcW w:w="2835" w:type="dxa"/>
            <w:shd w:val="clear" w:color="auto" w:fill="FBD4B4" w:themeFill="accent6" w:themeFillTint="66"/>
          </w:tcPr>
          <w:p w14:paraId="6DD36E42" w14:textId="77777777" w:rsidR="00C44A5F" w:rsidRDefault="00C44A5F" w:rsidP="00C44A5F">
            <w:pPr>
              <w:pStyle w:val="Paragrafoelenco"/>
              <w:ind w:left="0"/>
            </w:pPr>
          </w:p>
        </w:tc>
      </w:tr>
      <w:tr w:rsidR="00C44A5F" w14:paraId="07DF9FBA" w14:textId="77777777" w:rsidTr="00AD30F8">
        <w:tc>
          <w:tcPr>
            <w:tcW w:w="6379" w:type="dxa"/>
            <w:shd w:val="clear" w:color="auto" w:fill="FBD4B4" w:themeFill="accent6" w:themeFillTint="66"/>
          </w:tcPr>
          <w:p w14:paraId="3C1DD7C6" w14:textId="77777777" w:rsidR="00C44A5F" w:rsidRDefault="00C44A5F" w:rsidP="00C44A5F">
            <w:pPr>
              <w:pStyle w:val="Paragrafoelenco"/>
              <w:ind w:left="0"/>
            </w:pPr>
            <w:r>
              <w:t>Costo indicativo costi di servizio fase 2</w:t>
            </w:r>
          </w:p>
        </w:tc>
        <w:tc>
          <w:tcPr>
            <w:tcW w:w="2694" w:type="dxa"/>
            <w:shd w:val="clear" w:color="auto" w:fill="FBD4B4" w:themeFill="accent6" w:themeFillTint="66"/>
          </w:tcPr>
          <w:p w14:paraId="5FEB9800" w14:textId="77777777" w:rsidR="00C44A5F" w:rsidRDefault="00C44A5F" w:rsidP="00C44A5F">
            <w:pPr>
              <w:pStyle w:val="Paragrafoelenco"/>
              <w:ind w:left="0"/>
            </w:pPr>
          </w:p>
        </w:tc>
        <w:tc>
          <w:tcPr>
            <w:tcW w:w="2693" w:type="dxa"/>
            <w:shd w:val="clear" w:color="auto" w:fill="FBD4B4" w:themeFill="accent6" w:themeFillTint="66"/>
          </w:tcPr>
          <w:p w14:paraId="6C33265E" w14:textId="77777777" w:rsidR="00C44A5F" w:rsidRDefault="00C44A5F" w:rsidP="00C44A5F">
            <w:pPr>
              <w:pStyle w:val="Paragrafoelenco"/>
              <w:ind w:left="0"/>
            </w:pPr>
          </w:p>
        </w:tc>
        <w:tc>
          <w:tcPr>
            <w:tcW w:w="2835" w:type="dxa"/>
            <w:shd w:val="clear" w:color="auto" w:fill="FBD4B4" w:themeFill="accent6" w:themeFillTint="66"/>
          </w:tcPr>
          <w:p w14:paraId="0153D359" w14:textId="77777777" w:rsidR="00C44A5F" w:rsidRDefault="00C44A5F" w:rsidP="00C44A5F">
            <w:pPr>
              <w:pStyle w:val="Paragrafoelenco"/>
              <w:ind w:left="0"/>
            </w:pPr>
          </w:p>
        </w:tc>
      </w:tr>
      <w:tr w:rsidR="00C44A5F" w14:paraId="6829B929" w14:textId="77777777" w:rsidTr="00AD30F8">
        <w:tc>
          <w:tcPr>
            <w:tcW w:w="6379" w:type="dxa"/>
            <w:shd w:val="clear" w:color="auto" w:fill="FBD4B4" w:themeFill="accent6" w:themeFillTint="66"/>
          </w:tcPr>
          <w:p w14:paraId="28FF645C" w14:textId="77777777" w:rsidR="00C44A5F" w:rsidRDefault="00C44A5F" w:rsidP="00C44A5F">
            <w:pPr>
              <w:pStyle w:val="Paragrafoelenco"/>
              <w:ind w:left="0"/>
            </w:pPr>
            <w:r>
              <w:t>Costo indicativo costi di servizio fase 3</w:t>
            </w:r>
          </w:p>
        </w:tc>
        <w:tc>
          <w:tcPr>
            <w:tcW w:w="2694" w:type="dxa"/>
            <w:shd w:val="clear" w:color="auto" w:fill="FBD4B4" w:themeFill="accent6" w:themeFillTint="66"/>
          </w:tcPr>
          <w:p w14:paraId="68B9EED4" w14:textId="77777777" w:rsidR="00C44A5F" w:rsidRDefault="00C44A5F" w:rsidP="00C44A5F">
            <w:pPr>
              <w:pStyle w:val="Paragrafoelenco"/>
              <w:ind w:left="0"/>
            </w:pPr>
          </w:p>
        </w:tc>
        <w:tc>
          <w:tcPr>
            <w:tcW w:w="2693" w:type="dxa"/>
            <w:shd w:val="clear" w:color="auto" w:fill="FBD4B4" w:themeFill="accent6" w:themeFillTint="66"/>
          </w:tcPr>
          <w:p w14:paraId="400C3590" w14:textId="77777777" w:rsidR="00C44A5F" w:rsidRDefault="00C44A5F" w:rsidP="00C44A5F">
            <w:pPr>
              <w:pStyle w:val="Paragrafoelenco"/>
              <w:ind w:left="0"/>
            </w:pPr>
          </w:p>
        </w:tc>
        <w:tc>
          <w:tcPr>
            <w:tcW w:w="2835" w:type="dxa"/>
            <w:shd w:val="clear" w:color="auto" w:fill="FBD4B4" w:themeFill="accent6" w:themeFillTint="66"/>
          </w:tcPr>
          <w:p w14:paraId="2F6F9EBE" w14:textId="77777777" w:rsidR="00C44A5F" w:rsidRDefault="00C44A5F" w:rsidP="00C44A5F">
            <w:pPr>
              <w:pStyle w:val="Paragrafoelenco"/>
              <w:ind w:left="0"/>
            </w:pPr>
          </w:p>
        </w:tc>
      </w:tr>
      <w:tr w:rsidR="00AD30F8" w14:paraId="548D713A" w14:textId="77777777" w:rsidTr="00E91651">
        <w:tc>
          <w:tcPr>
            <w:tcW w:w="6379" w:type="dxa"/>
          </w:tcPr>
          <w:p w14:paraId="23B14771" w14:textId="77777777" w:rsidR="00AD30F8" w:rsidRDefault="00AD30F8" w:rsidP="00A17847">
            <w:pPr>
              <w:pStyle w:val="Paragrafoelenco"/>
              <w:ind w:left="0"/>
            </w:pPr>
          </w:p>
        </w:tc>
        <w:tc>
          <w:tcPr>
            <w:tcW w:w="2694" w:type="dxa"/>
          </w:tcPr>
          <w:p w14:paraId="630E82F4" w14:textId="77777777" w:rsidR="00AD30F8" w:rsidRDefault="00AD30F8" w:rsidP="002F425B">
            <w:pPr>
              <w:pStyle w:val="Paragrafoelenco"/>
              <w:ind w:left="0"/>
            </w:pPr>
          </w:p>
        </w:tc>
        <w:tc>
          <w:tcPr>
            <w:tcW w:w="2693" w:type="dxa"/>
          </w:tcPr>
          <w:p w14:paraId="3EC2C0BA" w14:textId="77777777" w:rsidR="00AD30F8" w:rsidRDefault="00AD30F8" w:rsidP="002F425B">
            <w:pPr>
              <w:pStyle w:val="Paragrafoelenco"/>
              <w:ind w:left="0"/>
            </w:pPr>
          </w:p>
        </w:tc>
        <w:tc>
          <w:tcPr>
            <w:tcW w:w="2835" w:type="dxa"/>
          </w:tcPr>
          <w:p w14:paraId="50688399" w14:textId="77777777" w:rsidR="00AD30F8" w:rsidRDefault="00AD30F8" w:rsidP="002F425B">
            <w:pPr>
              <w:pStyle w:val="Paragrafoelenco"/>
              <w:ind w:left="0"/>
            </w:pPr>
          </w:p>
        </w:tc>
      </w:tr>
      <w:tr w:rsidR="00AD30F8" w14:paraId="0B3F4882" w14:textId="77777777" w:rsidTr="00AD30F8">
        <w:tc>
          <w:tcPr>
            <w:tcW w:w="6379" w:type="dxa"/>
            <w:shd w:val="clear" w:color="auto" w:fill="B2A1C7" w:themeFill="accent4" w:themeFillTint="99"/>
          </w:tcPr>
          <w:p w14:paraId="513DA672" w14:textId="77777777" w:rsidR="00AD30F8" w:rsidRDefault="00C44A5F" w:rsidP="007C217D">
            <w:pPr>
              <w:pStyle w:val="Paragrafoelenco"/>
              <w:ind w:left="0"/>
            </w:pPr>
            <w:r>
              <w:rPr>
                <w:b/>
                <w:sz w:val="24"/>
              </w:rPr>
              <w:t>Opzione “Capacità aumentata + integrazione 350 bar rifornimento”</w:t>
            </w:r>
            <w:r>
              <w:t xml:space="preserve"> </w:t>
            </w:r>
          </w:p>
        </w:tc>
        <w:tc>
          <w:tcPr>
            <w:tcW w:w="2694" w:type="dxa"/>
            <w:shd w:val="clear" w:color="auto" w:fill="B2A1C7" w:themeFill="accent4" w:themeFillTint="99"/>
          </w:tcPr>
          <w:p w14:paraId="45273E3A" w14:textId="77777777" w:rsidR="00AD30F8" w:rsidRDefault="00AD30F8" w:rsidP="002F425B">
            <w:pPr>
              <w:pStyle w:val="Paragrafoelenco"/>
              <w:ind w:left="0"/>
            </w:pPr>
          </w:p>
        </w:tc>
        <w:tc>
          <w:tcPr>
            <w:tcW w:w="2693" w:type="dxa"/>
            <w:shd w:val="clear" w:color="auto" w:fill="B2A1C7" w:themeFill="accent4" w:themeFillTint="99"/>
          </w:tcPr>
          <w:p w14:paraId="0D8B169B" w14:textId="77777777" w:rsidR="00AD30F8" w:rsidRDefault="00AD30F8" w:rsidP="002F425B">
            <w:pPr>
              <w:pStyle w:val="Paragrafoelenco"/>
              <w:ind w:left="0"/>
            </w:pPr>
          </w:p>
        </w:tc>
        <w:tc>
          <w:tcPr>
            <w:tcW w:w="2835" w:type="dxa"/>
            <w:shd w:val="clear" w:color="auto" w:fill="B2A1C7" w:themeFill="accent4" w:themeFillTint="99"/>
          </w:tcPr>
          <w:p w14:paraId="2BEF027D" w14:textId="77777777" w:rsidR="00AD30F8" w:rsidRDefault="00AD30F8" w:rsidP="002F425B">
            <w:pPr>
              <w:pStyle w:val="Paragrafoelenco"/>
              <w:ind w:left="0"/>
            </w:pPr>
          </w:p>
        </w:tc>
      </w:tr>
      <w:tr w:rsidR="00C44A5F" w14:paraId="6EB7CDAC" w14:textId="77777777" w:rsidTr="00AD30F8">
        <w:tc>
          <w:tcPr>
            <w:tcW w:w="6379" w:type="dxa"/>
            <w:shd w:val="clear" w:color="auto" w:fill="E5DFEC" w:themeFill="accent4" w:themeFillTint="33"/>
          </w:tcPr>
          <w:p w14:paraId="15CD6790" w14:textId="77777777" w:rsidR="00C44A5F" w:rsidRDefault="00C44A5F" w:rsidP="00C44A5F">
            <w:pPr>
              <w:pStyle w:val="Paragrafoelenco"/>
              <w:ind w:left="0"/>
            </w:pPr>
            <w:r>
              <w:t>Costo indicativo costi aggiuntivi opzione “Capacità aumentata + integrazione 350 bar rifornimento”</w:t>
            </w:r>
          </w:p>
        </w:tc>
        <w:tc>
          <w:tcPr>
            <w:tcW w:w="2694" w:type="dxa"/>
            <w:shd w:val="clear" w:color="auto" w:fill="E5DFEC" w:themeFill="accent4" w:themeFillTint="33"/>
          </w:tcPr>
          <w:p w14:paraId="040ACBF8" w14:textId="77777777" w:rsidR="00C44A5F" w:rsidRDefault="00C44A5F" w:rsidP="00C44A5F">
            <w:pPr>
              <w:pStyle w:val="Paragrafoelenco"/>
              <w:ind w:left="0"/>
            </w:pPr>
          </w:p>
        </w:tc>
        <w:tc>
          <w:tcPr>
            <w:tcW w:w="2693" w:type="dxa"/>
            <w:shd w:val="clear" w:color="auto" w:fill="E5DFEC" w:themeFill="accent4" w:themeFillTint="33"/>
          </w:tcPr>
          <w:p w14:paraId="2D3F959A" w14:textId="77777777" w:rsidR="00C44A5F" w:rsidRDefault="00C44A5F" w:rsidP="00C44A5F">
            <w:pPr>
              <w:pStyle w:val="Paragrafoelenco"/>
              <w:ind w:left="0"/>
            </w:pPr>
          </w:p>
        </w:tc>
        <w:tc>
          <w:tcPr>
            <w:tcW w:w="2835" w:type="dxa"/>
            <w:shd w:val="clear" w:color="auto" w:fill="E5DFEC" w:themeFill="accent4" w:themeFillTint="33"/>
          </w:tcPr>
          <w:p w14:paraId="7B5B0ABC" w14:textId="77777777" w:rsidR="00C44A5F" w:rsidRDefault="00C44A5F" w:rsidP="00C44A5F">
            <w:pPr>
              <w:pStyle w:val="Paragrafoelenco"/>
              <w:ind w:left="0"/>
            </w:pPr>
          </w:p>
        </w:tc>
      </w:tr>
      <w:tr w:rsidR="00C44A5F" w14:paraId="1B1391BD" w14:textId="77777777" w:rsidTr="00AD30F8">
        <w:tc>
          <w:tcPr>
            <w:tcW w:w="6379" w:type="dxa"/>
            <w:shd w:val="clear" w:color="auto" w:fill="E5DFEC" w:themeFill="accent4" w:themeFillTint="33"/>
          </w:tcPr>
          <w:p w14:paraId="1C5A3799" w14:textId="77777777" w:rsidR="00C44A5F" w:rsidRDefault="00C44A5F" w:rsidP="00C44A5F">
            <w:pPr>
              <w:pStyle w:val="Paragrafoelenco"/>
              <w:ind w:left="0"/>
            </w:pPr>
            <w:r>
              <w:t>Tempo di consegna indicativo</w:t>
            </w:r>
          </w:p>
        </w:tc>
        <w:tc>
          <w:tcPr>
            <w:tcW w:w="2694" w:type="dxa"/>
            <w:shd w:val="clear" w:color="auto" w:fill="E5DFEC" w:themeFill="accent4" w:themeFillTint="33"/>
          </w:tcPr>
          <w:p w14:paraId="4C13A2A7" w14:textId="77777777" w:rsidR="00C44A5F" w:rsidRDefault="00C44A5F" w:rsidP="00C44A5F">
            <w:pPr>
              <w:pStyle w:val="Paragrafoelenco"/>
              <w:ind w:left="0"/>
            </w:pPr>
          </w:p>
        </w:tc>
        <w:tc>
          <w:tcPr>
            <w:tcW w:w="2693" w:type="dxa"/>
            <w:shd w:val="clear" w:color="auto" w:fill="E5DFEC" w:themeFill="accent4" w:themeFillTint="33"/>
          </w:tcPr>
          <w:p w14:paraId="2853B1BE" w14:textId="77777777" w:rsidR="00C44A5F" w:rsidRDefault="00C44A5F" w:rsidP="00C44A5F">
            <w:pPr>
              <w:pStyle w:val="Paragrafoelenco"/>
              <w:ind w:left="0"/>
            </w:pPr>
          </w:p>
        </w:tc>
        <w:tc>
          <w:tcPr>
            <w:tcW w:w="2835" w:type="dxa"/>
            <w:shd w:val="clear" w:color="auto" w:fill="E5DFEC" w:themeFill="accent4" w:themeFillTint="33"/>
          </w:tcPr>
          <w:p w14:paraId="2DD68E08" w14:textId="77777777" w:rsidR="00C44A5F" w:rsidRDefault="00C44A5F" w:rsidP="00C44A5F">
            <w:pPr>
              <w:pStyle w:val="Paragrafoelenco"/>
              <w:ind w:left="0"/>
            </w:pPr>
          </w:p>
        </w:tc>
      </w:tr>
      <w:tr w:rsidR="00C44A5F" w14:paraId="44356FF0" w14:textId="77777777" w:rsidTr="00AD30F8">
        <w:tc>
          <w:tcPr>
            <w:tcW w:w="6379" w:type="dxa"/>
            <w:shd w:val="clear" w:color="auto" w:fill="E5DFEC" w:themeFill="accent4" w:themeFillTint="33"/>
          </w:tcPr>
          <w:p w14:paraId="58CAC86A" w14:textId="77777777" w:rsidR="00C44A5F" w:rsidRDefault="00C44A5F" w:rsidP="00C44A5F">
            <w:pPr>
              <w:pStyle w:val="Paragrafoelenco"/>
              <w:ind w:left="0"/>
            </w:pPr>
            <w:r>
              <w:t>Costo indicativo costi di servizio fase 1</w:t>
            </w:r>
          </w:p>
        </w:tc>
        <w:tc>
          <w:tcPr>
            <w:tcW w:w="2694" w:type="dxa"/>
            <w:shd w:val="clear" w:color="auto" w:fill="E5DFEC" w:themeFill="accent4" w:themeFillTint="33"/>
          </w:tcPr>
          <w:p w14:paraId="767772A8" w14:textId="77777777" w:rsidR="00C44A5F" w:rsidRDefault="00C44A5F" w:rsidP="00C44A5F">
            <w:pPr>
              <w:pStyle w:val="Paragrafoelenco"/>
              <w:ind w:left="0"/>
            </w:pPr>
          </w:p>
        </w:tc>
        <w:tc>
          <w:tcPr>
            <w:tcW w:w="2693" w:type="dxa"/>
            <w:shd w:val="clear" w:color="auto" w:fill="E5DFEC" w:themeFill="accent4" w:themeFillTint="33"/>
          </w:tcPr>
          <w:p w14:paraId="5F76834D" w14:textId="77777777" w:rsidR="00C44A5F" w:rsidRDefault="00C44A5F" w:rsidP="00C44A5F">
            <w:pPr>
              <w:pStyle w:val="Paragrafoelenco"/>
              <w:ind w:left="0"/>
            </w:pPr>
          </w:p>
        </w:tc>
        <w:tc>
          <w:tcPr>
            <w:tcW w:w="2835" w:type="dxa"/>
            <w:shd w:val="clear" w:color="auto" w:fill="E5DFEC" w:themeFill="accent4" w:themeFillTint="33"/>
          </w:tcPr>
          <w:p w14:paraId="60980CF1" w14:textId="77777777" w:rsidR="00C44A5F" w:rsidRDefault="00C44A5F" w:rsidP="00C44A5F">
            <w:pPr>
              <w:pStyle w:val="Paragrafoelenco"/>
              <w:ind w:left="0"/>
            </w:pPr>
          </w:p>
        </w:tc>
      </w:tr>
      <w:tr w:rsidR="00C44A5F" w14:paraId="7E212BEF" w14:textId="77777777" w:rsidTr="00AD30F8">
        <w:tc>
          <w:tcPr>
            <w:tcW w:w="6379" w:type="dxa"/>
            <w:shd w:val="clear" w:color="auto" w:fill="E5DFEC" w:themeFill="accent4" w:themeFillTint="33"/>
          </w:tcPr>
          <w:p w14:paraId="511423BA" w14:textId="77777777" w:rsidR="00C44A5F" w:rsidRDefault="00C44A5F" w:rsidP="00C44A5F">
            <w:pPr>
              <w:pStyle w:val="Paragrafoelenco"/>
              <w:ind w:left="0"/>
            </w:pPr>
            <w:r>
              <w:lastRenderedPageBreak/>
              <w:t>Costo indicativo costi di servizio fase 2</w:t>
            </w:r>
          </w:p>
        </w:tc>
        <w:tc>
          <w:tcPr>
            <w:tcW w:w="2694" w:type="dxa"/>
            <w:shd w:val="clear" w:color="auto" w:fill="E5DFEC" w:themeFill="accent4" w:themeFillTint="33"/>
          </w:tcPr>
          <w:p w14:paraId="0CAB72BC" w14:textId="77777777" w:rsidR="00C44A5F" w:rsidRDefault="00C44A5F" w:rsidP="00C44A5F">
            <w:pPr>
              <w:pStyle w:val="Paragrafoelenco"/>
              <w:ind w:left="0"/>
            </w:pPr>
          </w:p>
        </w:tc>
        <w:tc>
          <w:tcPr>
            <w:tcW w:w="2693" w:type="dxa"/>
            <w:shd w:val="clear" w:color="auto" w:fill="E5DFEC" w:themeFill="accent4" w:themeFillTint="33"/>
          </w:tcPr>
          <w:p w14:paraId="285D59CF" w14:textId="77777777" w:rsidR="00C44A5F" w:rsidRDefault="00C44A5F" w:rsidP="00C44A5F">
            <w:pPr>
              <w:pStyle w:val="Paragrafoelenco"/>
              <w:ind w:left="0"/>
            </w:pPr>
          </w:p>
        </w:tc>
        <w:tc>
          <w:tcPr>
            <w:tcW w:w="2835" w:type="dxa"/>
            <w:shd w:val="clear" w:color="auto" w:fill="E5DFEC" w:themeFill="accent4" w:themeFillTint="33"/>
          </w:tcPr>
          <w:p w14:paraId="204B26EE" w14:textId="77777777" w:rsidR="00C44A5F" w:rsidRDefault="00C44A5F" w:rsidP="00C44A5F">
            <w:pPr>
              <w:pStyle w:val="Paragrafoelenco"/>
              <w:ind w:left="0"/>
            </w:pPr>
          </w:p>
        </w:tc>
      </w:tr>
      <w:tr w:rsidR="00C44A5F" w14:paraId="520E8299" w14:textId="77777777" w:rsidTr="00AD30F8">
        <w:tc>
          <w:tcPr>
            <w:tcW w:w="6379" w:type="dxa"/>
            <w:shd w:val="clear" w:color="auto" w:fill="E5DFEC" w:themeFill="accent4" w:themeFillTint="33"/>
          </w:tcPr>
          <w:p w14:paraId="599F67DC" w14:textId="77777777" w:rsidR="00C44A5F" w:rsidRDefault="00C44A5F" w:rsidP="00C44A5F">
            <w:pPr>
              <w:pStyle w:val="Paragrafoelenco"/>
              <w:ind w:left="0"/>
            </w:pPr>
            <w:r>
              <w:t>Costo indicativo costi di servizio fase 3</w:t>
            </w:r>
          </w:p>
        </w:tc>
        <w:tc>
          <w:tcPr>
            <w:tcW w:w="2694" w:type="dxa"/>
            <w:shd w:val="clear" w:color="auto" w:fill="E5DFEC" w:themeFill="accent4" w:themeFillTint="33"/>
          </w:tcPr>
          <w:p w14:paraId="53603C76" w14:textId="77777777" w:rsidR="00C44A5F" w:rsidRDefault="00C44A5F" w:rsidP="00C44A5F">
            <w:pPr>
              <w:pStyle w:val="Paragrafoelenco"/>
              <w:ind w:left="0"/>
            </w:pPr>
          </w:p>
        </w:tc>
        <w:tc>
          <w:tcPr>
            <w:tcW w:w="2693" w:type="dxa"/>
            <w:shd w:val="clear" w:color="auto" w:fill="E5DFEC" w:themeFill="accent4" w:themeFillTint="33"/>
          </w:tcPr>
          <w:p w14:paraId="2DFC5708" w14:textId="77777777" w:rsidR="00C44A5F" w:rsidRDefault="00C44A5F" w:rsidP="00C44A5F">
            <w:pPr>
              <w:pStyle w:val="Paragrafoelenco"/>
              <w:ind w:left="0"/>
            </w:pPr>
          </w:p>
        </w:tc>
        <w:tc>
          <w:tcPr>
            <w:tcW w:w="2835" w:type="dxa"/>
            <w:shd w:val="clear" w:color="auto" w:fill="E5DFEC" w:themeFill="accent4" w:themeFillTint="33"/>
          </w:tcPr>
          <w:p w14:paraId="44A3916B" w14:textId="77777777" w:rsidR="00C44A5F" w:rsidRDefault="00C44A5F" w:rsidP="00C44A5F">
            <w:pPr>
              <w:pStyle w:val="Paragrafoelenco"/>
              <w:ind w:left="0"/>
            </w:pPr>
          </w:p>
        </w:tc>
      </w:tr>
      <w:tr w:rsidR="00AD30F8" w14:paraId="6C2CEBDE" w14:textId="77777777" w:rsidTr="00E91651">
        <w:tc>
          <w:tcPr>
            <w:tcW w:w="6379" w:type="dxa"/>
          </w:tcPr>
          <w:p w14:paraId="11B5016D" w14:textId="77777777" w:rsidR="00AD30F8" w:rsidRDefault="00AD30F8" w:rsidP="00A17847">
            <w:pPr>
              <w:pStyle w:val="Paragrafoelenco"/>
              <w:ind w:left="0"/>
            </w:pPr>
          </w:p>
        </w:tc>
        <w:tc>
          <w:tcPr>
            <w:tcW w:w="2694" w:type="dxa"/>
          </w:tcPr>
          <w:p w14:paraId="68045DE7" w14:textId="77777777" w:rsidR="00AD30F8" w:rsidRDefault="00AD30F8" w:rsidP="002F425B">
            <w:pPr>
              <w:pStyle w:val="Paragrafoelenco"/>
              <w:ind w:left="0"/>
            </w:pPr>
          </w:p>
        </w:tc>
        <w:tc>
          <w:tcPr>
            <w:tcW w:w="2693" w:type="dxa"/>
          </w:tcPr>
          <w:p w14:paraId="0A9366AD" w14:textId="77777777" w:rsidR="00AD30F8" w:rsidRDefault="00AD30F8" w:rsidP="002F425B">
            <w:pPr>
              <w:pStyle w:val="Paragrafoelenco"/>
              <w:ind w:left="0"/>
            </w:pPr>
          </w:p>
        </w:tc>
        <w:tc>
          <w:tcPr>
            <w:tcW w:w="2835" w:type="dxa"/>
          </w:tcPr>
          <w:p w14:paraId="53D6A2B5" w14:textId="77777777" w:rsidR="00AD30F8" w:rsidRDefault="00AD30F8" w:rsidP="002F425B">
            <w:pPr>
              <w:pStyle w:val="Paragrafoelenco"/>
              <w:ind w:left="0"/>
            </w:pPr>
          </w:p>
        </w:tc>
      </w:tr>
      <w:tr w:rsidR="00694127" w14:paraId="44C3EBF1" w14:textId="77777777" w:rsidTr="00A17847">
        <w:tc>
          <w:tcPr>
            <w:tcW w:w="14601" w:type="dxa"/>
            <w:gridSpan w:val="4"/>
            <w:shd w:val="clear" w:color="auto" w:fill="D99594" w:themeFill="accent2" w:themeFillTint="99"/>
          </w:tcPr>
          <w:p w14:paraId="126195FE" w14:textId="77777777" w:rsidR="00694127" w:rsidRDefault="00C44A5F" w:rsidP="002F425B">
            <w:pPr>
              <w:pStyle w:val="Paragrafoelenco"/>
              <w:ind w:left="0"/>
            </w:pPr>
            <w:r>
              <w:rPr>
                <w:b/>
                <w:sz w:val="24"/>
              </w:rPr>
              <w:t>Opzione “Capacità aumentata + integrazione 700 bar rifornimento veicoli commerciali”</w:t>
            </w:r>
          </w:p>
        </w:tc>
      </w:tr>
      <w:tr w:rsidR="00C44A5F" w14:paraId="438CD1D9" w14:textId="77777777" w:rsidTr="00694127">
        <w:tc>
          <w:tcPr>
            <w:tcW w:w="6379" w:type="dxa"/>
            <w:shd w:val="clear" w:color="auto" w:fill="F2DBDB" w:themeFill="accent2" w:themeFillTint="33"/>
          </w:tcPr>
          <w:p w14:paraId="2B3F5F02" w14:textId="77777777" w:rsidR="00C44A5F" w:rsidRDefault="00C44A5F" w:rsidP="00C44A5F">
            <w:pPr>
              <w:pStyle w:val="Paragrafoelenco"/>
              <w:ind w:left="0"/>
            </w:pPr>
            <w:r>
              <w:t>Costo indicativo costi aggiuntivi opzione “Capacità aumentata + integrazione 700 bar rifornimento veicoli commerciali”</w:t>
            </w:r>
          </w:p>
        </w:tc>
        <w:tc>
          <w:tcPr>
            <w:tcW w:w="2694" w:type="dxa"/>
            <w:shd w:val="clear" w:color="auto" w:fill="F2DBDB" w:themeFill="accent2" w:themeFillTint="33"/>
          </w:tcPr>
          <w:p w14:paraId="392C9D21" w14:textId="77777777" w:rsidR="00C44A5F" w:rsidRDefault="00C44A5F" w:rsidP="00C44A5F">
            <w:pPr>
              <w:pStyle w:val="Paragrafoelenco"/>
              <w:ind w:left="0"/>
            </w:pPr>
          </w:p>
        </w:tc>
        <w:tc>
          <w:tcPr>
            <w:tcW w:w="2693" w:type="dxa"/>
            <w:shd w:val="clear" w:color="auto" w:fill="F2DBDB" w:themeFill="accent2" w:themeFillTint="33"/>
          </w:tcPr>
          <w:p w14:paraId="7F94C6D0" w14:textId="77777777" w:rsidR="00C44A5F" w:rsidRDefault="00C44A5F" w:rsidP="00C44A5F">
            <w:pPr>
              <w:pStyle w:val="Paragrafoelenco"/>
              <w:ind w:left="0"/>
            </w:pPr>
          </w:p>
        </w:tc>
        <w:tc>
          <w:tcPr>
            <w:tcW w:w="2835" w:type="dxa"/>
            <w:shd w:val="clear" w:color="auto" w:fill="F2DBDB" w:themeFill="accent2" w:themeFillTint="33"/>
          </w:tcPr>
          <w:p w14:paraId="099C12E0" w14:textId="77777777" w:rsidR="00C44A5F" w:rsidRDefault="00C44A5F" w:rsidP="00C44A5F">
            <w:pPr>
              <w:pStyle w:val="Paragrafoelenco"/>
              <w:ind w:left="0"/>
            </w:pPr>
          </w:p>
        </w:tc>
      </w:tr>
      <w:tr w:rsidR="00C44A5F" w14:paraId="10C60116" w14:textId="77777777" w:rsidTr="00694127">
        <w:tc>
          <w:tcPr>
            <w:tcW w:w="6379" w:type="dxa"/>
            <w:shd w:val="clear" w:color="auto" w:fill="F2DBDB" w:themeFill="accent2" w:themeFillTint="33"/>
          </w:tcPr>
          <w:p w14:paraId="0C5B4DB3" w14:textId="77777777" w:rsidR="00C44A5F" w:rsidRDefault="00C44A5F" w:rsidP="00C44A5F">
            <w:pPr>
              <w:pStyle w:val="Paragrafoelenco"/>
              <w:ind w:left="0"/>
            </w:pPr>
            <w:r>
              <w:t>Tempo di consegna indicativo</w:t>
            </w:r>
          </w:p>
        </w:tc>
        <w:tc>
          <w:tcPr>
            <w:tcW w:w="2694" w:type="dxa"/>
            <w:shd w:val="clear" w:color="auto" w:fill="F2DBDB" w:themeFill="accent2" w:themeFillTint="33"/>
          </w:tcPr>
          <w:p w14:paraId="25C073AB" w14:textId="77777777" w:rsidR="00C44A5F" w:rsidRDefault="00C44A5F" w:rsidP="00C44A5F">
            <w:pPr>
              <w:pStyle w:val="Paragrafoelenco"/>
              <w:ind w:left="0"/>
            </w:pPr>
          </w:p>
        </w:tc>
        <w:tc>
          <w:tcPr>
            <w:tcW w:w="2693" w:type="dxa"/>
            <w:shd w:val="clear" w:color="auto" w:fill="F2DBDB" w:themeFill="accent2" w:themeFillTint="33"/>
          </w:tcPr>
          <w:p w14:paraId="63221DF7" w14:textId="77777777" w:rsidR="00C44A5F" w:rsidRDefault="00C44A5F" w:rsidP="00C44A5F">
            <w:pPr>
              <w:pStyle w:val="Paragrafoelenco"/>
              <w:ind w:left="0"/>
            </w:pPr>
          </w:p>
        </w:tc>
        <w:tc>
          <w:tcPr>
            <w:tcW w:w="2835" w:type="dxa"/>
            <w:shd w:val="clear" w:color="auto" w:fill="F2DBDB" w:themeFill="accent2" w:themeFillTint="33"/>
          </w:tcPr>
          <w:p w14:paraId="2EE48B70" w14:textId="77777777" w:rsidR="00C44A5F" w:rsidRDefault="00C44A5F" w:rsidP="00C44A5F">
            <w:pPr>
              <w:pStyle w:val="Paragrafoelenco"/>
              <w:ind w:left="0"/>
            </w:pPr>
          </w:p>
        </w:tc>
      </w:tr>
      <w:tr w:rsidR="00C44A5F" w14:paraId="0132F880" w14:textId="77777777" w:rsidTr="00694127">
        <w:tc>
          <w:tcPr>
            <w:tcW w:w="6379" w:type="dxa"/>
            <w:shd w:val="clear" w:color="auto" w:fill="F2DBDB" w:themeFill="accent2" w:themeFillTint="33"/>
          </w:tcPr>
          <w:p w14:paraId="172461B7" w14:textId="77777777" w:rsidR="00C44A5F" w:rsidRDefault="00C44A5F" w:rsidP="00C44A5F">
            <w:pPr>
              <w:pStyle w:val="Paragrafoelenco"/>
              <w:ind w:left="0"/>
            </w:pPr>
            <w:r>
              <w:t>Costo indicativo costi di servizio fase 1</w:t>
            </w:r>
          </w:p>
        </w:tc>
        <w:tc>
          <w:tcPr>
            <w:tcW w:w="2694" w:type="dxa"/>
            <w:shd w:val="clear" w:color="auto" w:fill="F2DBDB" w:themeFill="accent2" w:themeFillTint="33"/>
          </w:tcPr>
          <w:p w14:paraId="69C57036" w14:textId="77777777" w:rsidR="00C44A5F" w:rsidRDefault="00C44A5F" w:rsidP="00C44A5F">
            <w:pPr>
              <w:pStyle w:val="Paragrafoelenco"/>
              <w:ind w:left="0"/>
            </w:pPr>
          </w:p>
        </w:tc>
        <w:tc>
          <w:tcPr>
            <w:tcW w:w="2693" w:type="dxa"/>
            <w:shd w:val="clear" w:color="auto" w:fill="F2DBDB" w:themeFill="accent2" w:themeFillTint="33"/>
          </w:tcPr>
          <w:p w14:paraId="566EB370" w14:textId="77777777" w:rsidR="00C44A5F" w:rsidRDefault="00C44A5F" w:rsidP="00C44A5F">
            <w:pPr>
              <w:pStyle w:val="Paragrafoelenco"/>
              <w:ind w:left="0"/>
            </w:pPr>
          </w:p>
        </w:tc>
        <w:tc>
          <w:tcPr>
            <w:tcW w:w="2835" w:type="dxa"/>
            <w:shd w:val="clear" w:color="auto" w:fill="F2DBDB" w:themeFill="accent2" w:themeFillTint="33"/>
          </w:tcPr>
          <w:p w14:paraId="6FE6B823" w14:textId="77777777" w:rsidR="00C44A5F" w:rsidRDefault="00C44A5F" w:rsidP="00C44A5F">
            <w:pPr>
              <w:pStyle w:val="Paragrafoelenco"/>
              <w:ind w:left="0"/>
            </w:pPr>
          </w:p>
        </w:tc>
      </w:tr>
      <w:tr w:rsidR="00C44A5F" w14:paraId="10E36A13" w14:textId="77777777" w:rsidTr="00694127">
        <w:tc>
          <w:tcPr>
            <w:tcW w:w="6379" w:type="dxa"/>
            <w:shd w:val="clear" w:color="auto" w:fill="F2DBDB" w:themeFill="accent2" w:themeFillTint="33"/>
          </w:tcPr>
          <w:p w14:paraId="1B73FBA0" w14:textId="77777777" w:rsidR="00C44A5F" w:rsidRDefault="00C44A5F" w:rsidP="00C44A5F">
            <w:pPr>
              <w:pStyle w:val="Paragrafoelenco"/>
              <w:ind w:left="0"/>
            </w:pPr>
            <w:r>
              <w:t>Costo indicativo costi di servizio fase 2</w:t>
            </w:r>
          </w:p>
        </w:tc>
        <w:tc>
          <w:tcPr>
            <w:tcW w:w="2694" w:type="dxa"/>
            <w:shd w:val="clear" w:color="auto" w:fill="F2DBDB" w:themeFill="accent2" w:themeFillTint="33"/>
          </w:tcPr>
          <w:p w14:paraId="4B88FAA6" w14:textId="77777777" w:rsidR="00C44A5F" w:rsidRDefault="00C44A5F" w:rsidP="00C44A5F">
            <w:pPr>
              <w:pStyle w:val="Paragrafoelenco"/>
              <w:ind w:left="0"/>
            </w:pPr>
          </w:p>
        </w:tc>
        <w:tc>
          <w:tcPr>
            <w:tcW w:w="2693" w:type="dxa"/>
            <w:shd w:val="clear" w:color="auto" w:fill="F2DBDB" w:themeFill="accent2" w:themeFillTint="33"/>
          </w:tcPr>
          <w:p w14:paraId="61048942" w14:textId="77777777" w:rsidR="00C44A5F" w:rsidRDefault="00C44A5F" w:rsidP="00C44A5F">
            <w:pPr>
              <w:pStyle w:val="Paragrafoelenco"/>
              <w:ind w:left="0"/>
            </w:pPr>
          </w:p>
        </w:tc>
        <w:tc>
          <w:tcPr>
            <w:tcW w:w="2835" w:type="dxa"/>
            <w:shd w:val="clear" w:color="auto" w:fill="F2DBDB" w:themeFill="accent2" w:themeFillTint="33"/>
          </w:tcPr>
          <w:p w14:paraId="06128E22" w14:textId="77777777" w:rsidR="00C44A5F" w:rsidRDefault="00C44A5F" w:rsidP="00C44A5F">
            <w:pPr>
              <w:pStyle w:val="Paragrafoelenco"/>
              <w:ind w:left="0"/>
            </w:pPr>
          </w:p>
        </w:tc>
      </w:tr>
      <w:tr w:rsidR="00C44A5F" w14:paraId="58073FBD" w14:textId="77777777" w:rsidTr="00694127">
        <w:tc>
          <w:tcPr>
            <w:tcW w:w="6379" w:type="dxa"/>
            <w:shd w:val="clear" w:color="auto" w:fill="F2DBDB" w:themeFill="accent2" w:themeFillTint="33"/>
          </w:tcPr>
          <w:p w14:paraId="7F690575" w14:textId="77777777" w:rsidR="00C44A5F" w:rsidRDefault="00C44A5F" w:rsidP="00C44A5F">
            <w:pPr>
              <w:pStyle w:val="Paragrafoelenco"/>
              <w:ind w:left="0"/>
            </w:pPr>
            <w:r>
              <w:t>Costo indicativo costi di servizio fase 3</w:t>
            </w:r>
          </w:p>
        </w:tc>
        <w:tc>
          <w:tcPr>
            <w:tcW w:w="2694" w:type="dxa"/>
            <w:shd w:val="clear" w:color="auto" w:fill="F2DBDB" w:themeFill="accent2" w:themeFillTint="33"/>
          </w:tcPr>
          <w:p w14:paraId="7B03604C" w14:textId="77777777" w:rsidR="00C44A5F" w:rsidRDefault="00C44A5F" w:rsidP="00C44A5F">
            <w:pPr>
              <w:pStyle w:val="Paragrafoelenco"/>
              <w:ind w:left="0"/>
            </w:pPr>
          </w:p>
        </w:tc>
        <w:tc>
          <w:tcPr>
            <w:tcW w:w="2693" w:type="dxa"/>
            <w:shd w:val="clear" w:color="auto" w:fill="F2DBDB" w:themeFill="accent2" w:themeFillTint="33"/>
          </w:tcPr>
          <w:p w14:paraId="4B923B1F" w14:textId="77777777" w:rsidR="00C44A5F" w:rsidRDefault="00C44A5F" w:rsidP="00C44A5F">
            <w:pPr>
              <w:pStyle w:val="Paragrafoelenco"/>
              <w:ind w:left="0"/>
            </w:pPr>
          </w:p>
        </w:tc>
        <w:tc>
          <w:tcPr>
            <w:tcW w:w="2835" w:type="dxa"/>
            <w:shd w:val="clear" w:color="auto" w:fill="F2DBDB" w:themeFill="accent2" w:themeFillTint="33"/>
          </w:tcPr>
          <w:p w14:paraId="43F2E350" w14:textId="77777777" w:rsidR="00C44A5F" w:rsidRDefault="00C44A5F" w:rsidP="00C44A5F">
            <w:pPr>
              <w:pStyle w:val="Paragrafoelenco"/>
              <w:ind w:left="0"/>
            </w:pPr>
          </w:p>
        </w:tc>
      </w:tr>
    </w:tbl>
    <w:p w14:paraId="29252109" w14:textId="77777777" w:rsidR="00C644EC" w:rsidRDefault="00C644EC" w:rsidP="003A5BB3">
      <w:r>
        <w:br w:type="page"/>
      </w:r>
    </w:p>
    <w:p w14:paraId="107114EA" w14:textId="28861F3A" w:rsidR="005E27A3" w:rsidRDefault="00C644EC" w:rsidP="005E27A3">
      <w:pPr>
        <w:jc w:val="center"/>
        <w:rPr>
          <w:b/>
          <w:sz w:val="40"/>
        </w:rPr>
      </w:pPr>
      <w:r>
        <w:rPr>
          <w:b/>
          <w:sz w:val="40"/>
        </w:rPr>
        <w:lastRenderedPageBreak/>
        <w:t xml:space="preserve">Allegato </w:t>
      </w:r>
      <w:r w:rsidR="001C47F1">
        <w:rPr>
          <w:b/>
          <w:sz w:val="40"/>
        </w:rPr>
        <w:t>C</w:t>
      </w:r>
      <w:r>
        <w:rPr>
          <w:b/>
          <w:sz w:val="40"/>
        </w:rPr>
        <w:t>: “Idrogeno – Logistica” – Tecnologia</w:t>
      </w:r>
    </w:p>
    <w:tbl>
      <w:tblPr>
        <w:tblStyle w:val="Grigliatabella"/>
        <w:tblW w:w="14596" w:type="dxa"/>
        <w:tblLook w:val="04A0" w:firstRow="1" w:lastRow="0" w:firstColumn="1" w:lastColumn="0" w:noHBand="0" w:noVBand="1"/>
      </w:tblPr>
      <w:tblGrid>
        <w:gridCol w:w="5323"/>
        <w:gridCol w:w="5721"/>
        <w:gridCol w:w="3523"/>
        <w:gridCol w:w="29"/>
      </w:tblGrid>
      <w:tr w:rsidR="00F665B4" w:rsidRPr="00F665B4" w14:paraId="6286769C" w14:textId="77777777" w:rsidTr="00C61754">
        <w:trPr>
          <w:gridAfter w:val="1"/>
          <w:wAfter w:w="29" w:type="dxa"/>
        </w:trPr>
        <w:tc>
          <w:tcPr>
            <w:tcW w:w="5387" w:type="dxa"/>
            <w:shd w:val="clear" w:color="auto" w:fill="0070C0"/>
          </w:tcPr>
          <w:p w14:paraId="5D3C02CA" w14:textId="77777777" w:rsidR="00F665B4" w:rsidRPr="00C61754" w:rsidRDefault="00F665B4" w:rsidP="00676E38">
            <w:pPr>
              <w:pStyle w:val="Paragrafoelenco"/>
              <w:ind w:left="284" w:hanging="284"/>
              <w:jc w:val="center"/>
              <w:rPr>
                <w:bCs/>
                <w:color w:val="FFFFFF" w:themeColor="background1"/>
                <w:sz w:val="28"/>
              </w:rPr>
            </w:pPr>
            <w:r>
              <w:rPr>
                <w:color w:val="FFFFFF" w:themeColor="background1"/>
                <w:sz w:val="28"/>
              </w:rPr>
              <w:t>Descrizione</w:t>
            </w:r>
          </w:p>
        </w:tc>
        <w:tc>
          <w:tcPr>
            <w:tcW w:w="5807" w:type="dxa"/>
            <w:shd w:val="clear" w:color="auto" w:fill="0070C0"/>
          </w:tcPr>
          <w:p w14:paraId="6243D88C" w14:textId="77777777" w:rsidR="00F665B4" w:rsidRPr="00C61754" w:rsidRDefault="00F665B4" w:rsidP="00676E38">
            <w:pPr>
              <w:jc w:val="center"/>
              <w:rPr>
                <w:bCs/>
                <w:color w:val="FFFFFF" w:themeColor="background1"/>
                <w:sz w:val="28"/>
              </w:rPr>
            </w:pPr>
            <w:r>
              <w:rPr>
                <w:color w:val="FFFFFF" w:themeColor="background1"/>
                <w:sz w:val="28"/>
              </w:rPr>
              <w:t>Dati tecnici</w:t>
            </w:r>
          </w:p>
        </w:tc>
        <w:tc>
          <w:tcPr>
            <w:tcW w:w="3373" w:type="dxa"/>
            <w:shd w:val="clear" w:color="auto" w:fill="0070C0"/>
          </w:tcPr>
          <w:p w14:paraId="5FD7528B" w14:textId="77777777" w:rsidR="00F665B4" w:rsidRPr="00C61754" w:rsidRDefault="00F665B4" w:rsidP="00676E38">
            <w:pPr>
              <w:jc w:val="center"/>
              <w:rPr>
                <w:bCs/>
                <w:color w:val="FFFFFF" w:themeColor="background1"/>
                <w:sz w:val="28"/>
              </w:rPr>
            </w:pPr>
            <w:r>
              <w:rPr>
                <w:color w:val="FFFFFF" w:themeColor="background1"/>
                <w:sz w:val="28"/>
              </w:rPr>
              <w:t>Nota/Commento/Alternative</w:t>
            </w:r>
          </w:p>
        </w:tc>
      </w:tr>
      <w:tr w:rsidR="001E2BBF" w:rsidRPr="00F665B4" w14:paraId="3BD7909E" w14:textId="77777777" w:rsidTr="00C61754">
        <w:trPr>
          <w:gridAfter w:val="1"/>
          <w:wAfter w:w="29" w:type="dxa"/>
        </w:trPr>
        <w:tc>
          <w:tcPr>
            <w:tcW w:w="5387" w:type="dxa"/>
            <w:shd w:val="clear" w:color="auto" w:fill="auto"/>
          </w:tcPr>
          <w:p w14:paraId="5B812FE3" w14:textId="77777777" w:rsidR="001E2BBF" w:rsidRPr="00C61754" w:rsidRDefault="001E2BBF" w:rsidP="00676E38">
            <w:pPr>
              <w:pStyle w:val="Paragrafoelenco"/>
              <w:ind w:left="284" w:hanging="284"/>
              <w:jc w:val="center"/>
              <w:rPr>
                <w:bCs/>
                <w:color w:val="FFFFFF" w:themeColor="background1"/>
                <w:sz w:val="28"/>
              </w:rPr>
            </w:pPr>
          </w:p>
        </w:tc>
        <w:tc>
          <w:tcPr>
            <w:tcW w:w="9180" w:type="dxa"/>
            <w:gridSpan w:val="2"/>
            <w:shd w:val="clear" w:color="auto" w:fill="FFC000"/>
          </w:tcPr>
          <w:p w14:paraId="061702EA" w14:textId="77777777" w:rsidR="001E2BBF" w:rsidRPr="00C61754" w:rsidRDefault="001E2BBF" w:rsidP="00676E38">
            <w:pPr>
              <w:jc w:val="center"/>
              <w:rPr>
                <w:bCs/>
                <w:color w:val="FFFFFF" w:themeColor="background1"/>
              </w:rPr>
            </w:pPr>
            <w:r>
              <w:rPr>
                <w:sz w:val="28"/>
              </w:rPr>
              <w:t>Da compilare a cura dell’azienda</w:t>
            </w:r>
          </w:p>
        </w:tc>
      </w:tr>
      <w:tr w:rsidR="001E2BBF" w:rsidRPr="00F665B4" w14:paraId="737C81C5" w14:textId="77777777" w:rsidTr="00C61754">
        <w:trPr>
          <w:gridAfter w:val="1"/>
          <w:wAfter w:w="29" w:type="dxa"/>
        </w:trPr>
        <w:tc>
          <w:tcPr>
            <w:tcW w:w="14567" w:type="dxa"/>
            <w:gridSpan w:val="3"/>
            <w:shd w:val="clear" w:color="auto" w:fill="76923C" w:themeFill="accent3" w:themeFillShade="BF"/>
          </w:tcPr>
          <w:p w14:paraId="57D3CD6C" w14:textId="77777777" w:rsidR="001E2BBF" w:rsidRPr="0088537D" w:rsidRDefault="001E2BBF" w:rsidP="00C61754">
            <w:pPr>
              <w:rPr>
                <w:b/>
                <w:color w:val="FFFFFF" w:themeColor="background1"/>
              </w:rPr>
            </w:pPr>
            <w:r>
              <w:rPr>
                <w:b/>
                <w:sz w:val="24"/>
              </w:rPr>
              <w:t>Unità di trasporto “Container da 20 piedi”</w:t>
            </w:r>
          </w:p>
        </w:tc>
      </w:tr>
      <w:tr w:rsidR="00F665B4" w:rsidRPr="00F665B4" w14:paraId="7578DA38" w14:textId="77777777" w:rsidTr="00C61754">
        <w:tc>
          <w:tcPr>
            <w:tcW w:w="5387" w:type="dxa"/>
            <w:shd w:val="clear" w:color="auto" w:fill="auto"/>
          </w:tcPr>
          <w:p w14:paraId="0A8B6518" w14:textId="77777777" w:rsidR="002776C6" w:rsidRPr="00C61754" w:rsidRDefault="002776C6">
            <w:pPr>
              <w:rPr>
                <w:b/>
              </w:rPr>
            </w:pPr>
            <w:r>
              <w:rPr>
                <w:b/>
              </w:rPr>
              <w:t>Telaio</w:t>
            </w:r>
          </w:p>
          <w:p w14:paraId="20B20D62" w14:textId="7577C0E6" w:rsidR="00F665B4" w:rsidRDefault="00F665B4">
            <w:pPr>
              <w:rPr>
                <w:bCs/>
              </w:rPr>
            </w:pPr>
            <w:r>
              <w:t xml:space="preserve">Cassa mobile per il trasporto di idrogeno; realizzata come container ISO da 20 piedi, trasportabile </w:t>
            </w:r>
            <w:r w:rsidR="00765AF1">
              <w:t>camion trasporto container ISO</w:t>
            </w:r>
            <w:r>
              <w:t xml:space="preserve"> e telaio BDF, struttura portante resistente a corrosione; dimensioni, struttura, peso totale al carico massimo 15,2 t</w:t>
            </w:r>
            <w:r w:rsidR="00F228BE">
              <w:t>;</w:t>
            </w:r>
          </w:p>
          <w:p w14:paraId="69B81CE6" w14:textId="77777777" w:rsidR="00E90CFC" w:rsidRPr="00C61754" w:rsidRDefault="00E90CFC" w:rsidP="00C61754">
            <w:pPr>
              <w:rPr>
                <w:bCs/>
                <w:u w:val="single"/>
              </w:rPr>
            </w:pPr>
            <w:r>
              <w:rPr>
                <w:u w:val="single"/>
              </w:rPr>
              <w:t>Descrizione e specifica tecnica, misure e pesi</w:t>
            </w:r>
          </w:p>
        </w:tc>
        <w:tc>
          <w:tcPr>
            <w:tcW w:w="5807" w:type="dxa"/>
            <w:shd w:val="clear" w:color="auto" w:fill="auto"/>
          </w:tcPr>
          <w:p w14:paraId="57399B84"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580FE960" w14:textId="77777777" w:rsidR="00F665B4" w:rsidRPr="00C61754" w:rsidRDefault="00F665B4" w:rsidP="00676E38">
            <w:pPr>
              <w:jc w:val="center"/>
              <w:rPr>
                <w:bCs/>
                <w:color w:val="FFFFFF" w:themeColor="background1"/>
                <w:sz w:val="28"/>
              </w:rPr>
            </w:pPr>
          </w:p>
        </w:tc>
      </w:tr>
      <w:tr w:rsidR="00F665B4" w:rsidRPr="00F665B4" w14:paraId="6D3F6268" w14:textId="77777777" w:rsidTr="00C61754">
        <w:tc>
          <w:tcPr>
            <w:tcW w:w="5387" w:type="dxa"/>
            <w:shd w:val="clear" w:color="auto" w:fill="auto"/>
          </w:tcPr>
          <w:p w14:paraId="38588816" w14:textId="77777777" w:rsidR="002776C6" w:rsidRPr="00C61754" w:rsidRDefault="002776C6" w:rsidP="001E2BBF">
            <w:pPr>
              <w:rPr>
                <w:b/>
              </w:rPr>
            </w:pPr>
            <w:r>
              <w:rPr>
                <w:b/>
              </w:rPr>
              <w:t>Recipienti a pressione</w:t>
            </w:r>
          </w:p>
          <w:p w14:paraId="376983A4" w14:textId="77777777" w:rsidR="00F665B4" w:rsidRDefault="002776C6" w:rsidP="001E2BBF">
            <w:pPr>
              <w:rPr>
                <w:bCs/>
              </w:rPr>
            </w:pPr>
            <w:r>
              <w:t>Adatti per idrogeno, tecnicamente a tenuta, pressione minima 300 bar, quantità minima utilizzabile 300 kg in condizioni sfavorevoli</w:t>
            </w:r>
          </w:p>
          <w:p w14:paraId="65EC07A3" w14:textId="77777777" w:rsidR="00E90CFC" w:rsidRPr="00C61754" w:rsidRDefault="00E90CFC" w:rsidP="001E2BBF">
            <w:pPr>
              <w:rPr>
                <w:bCs/>
                <w:u w:val="single"/>
              </w:rPr>
            </w:pPr>
            <w:r>
              <w:rPr>
                <w:u w:val="single"/>
              </w:rPr>
              <w:t>Descrizione recipienti, capacità, pressioni massima/minima, suddivisione</w:t>
            </w:r>
          </w:p>
        </w:tc>
        <w:tc>
          <w:tcPr>
            <w:tcW w:w="5807" w:type="dxa"/>
            <w:shd w:val="clear" w:color="auto" w:fill="auto"/>
          </w:tcPr>
          <w:p w14:paraId="2AEDE8FC"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040FCD30" w14:textId="77777777" w:rsidR="00F665B4" w:rsidRPr="00C61754" w:rsidRDefault="00F665B4" w:rsidP="00676E38">
            <w:pPr>
              <w:jc w:val="center"/>
              <w:rPr>
                <w:bCs/>
                <w:color w:val="FFFFFF" w:themeColor="background1"/>
                <w:sz w:val="28"/>
              </w:rPr>
            </w:pPr>
          </w:p>
        </w:tc>
      </w:tr>
      <w:tr w:rsidR="00F665B4" w:rsidRPr="00F665B4" w14:paraId="7C020C19" w14:textId="77777777" w:rsidTr="00C61754">
        <w:tc>
          <w:tcPr>
            <w:tcW w:w="5387" w:type="dxa"/>
            <w:shd w:val="clear" w:color="auto" w:fill="auto"/>
          </w:tcPr>
          <w:p w14:paraId="33AF23EC" w14:textId="77777777" w:rsidR="002776C6" w:rsidRPr="00C61754" w:rsidRDefault="002776C6" w:rsidP="001E2BBF">
            <w:pPr>
              <w:rPr>
                <w:b/>
              </w:rPr>
            </w:pPr>
            <w:r>
              <w:rPr>
                <w:b/>
              </w:rPr>
              <w:t>Collegamento a cascata</w:t>
            </w:r>
          </w:p>
          <w:p w14:paraId="6101DD30" w14:textId="53DD2BF3" w:rsidR="00E90CFC" w:rsidRDefault="00F665B4" w:rsidP="001E2BBF">
            <w:pPr>
              <w:rPr>
                <w:bCs/>
              </w:rPr>
            </w:pPr>
            <w:r>
              <w:t xml:space="preserve">Suddivisione dei recipienti singoli in </w:t>
            </w:r>
            <w:proofErr w:type="gramStart"/>
            <w:r>
              <w:t>3</w:t>
            </w:r>
            <w:proofErr w:type="gramEnd"/>
            <w:r>
              <w:t xml:space="preserve"> parti uguali, possibilità di collegamento a cascata per mezzo di valvole a comando pneumatico; comando dall’esterno tramite connettore combinato per aria di controllo e messa a terra, raccordo per idrogeno secondo norma industriale</w:t>
            </w:r>
          </w:p>
          <w:p w14:paraId="1F8F6D15" w14:textId="77777777" w:rsidR="00F665B4" w:rsidRPr="00C61754" w:rsidRDefault="00E90CFC" w:rsidP="001E2BBF">
            <w:pPr>
              <w:rPr>
                <w:bCs/>
                <w:u w:val="single"/>
              </w:rPr>
            </w:pPr>
            <w:r>
              <w:rPr>
                <w:u w:val="single"/>
              </w:rPr>
              <w:t>Descrizione, PNID, sistemi di sicurezza</w:t>
            </w:r>
          </w:p>
        </w:tc>
        <w:tc>
          <w:tcPr>
            <w:tcW w:w="5807" w:type="dxa"/>
            <w:shd w:val="clear" w:color="auto" w:fill="auto"/>
          </w:tcPr>
          <w:p w14:paraId="5C586EA8"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479A0D6E" w14:textId="77777777" w:rsidR="00F665B4" w:rsidRPr="00C61754" w:rsidRDefault="00F665B4" w:rsidP="00676E38">
            <w:pPr>
              <w:jc w:val="center"/>
              <w:rPr>
                <w:bCs/>
                <w:color w:val="FFFFFF" w:themeColor="background1"/>
                <w:sz w:val="28"/>
              </w:rPr>
            </w:pPr>
          </w:p>
        </w:tc>
      </w:tr>
      <w:tr w:rsidR="00F665B4" w:rsidRPr="00F665B4" w14:paraId="423103A5" w14:textId="77777777" w:rsidTr="00C61754">
        <w:tc>
          <w:tcPr>
            <w:tcW w:w="5387" w:type="dxa"/>
            <w:shd w:val="clear" w:color="auto" w:fill="auto"/>
          </w:tcPr>
          <w:p w14:paraId="759724CC" w14:textId="77777777" w:rsidR="002776C6" w:rsidRPr="00C61754" w:rsidRDefault="002776C6">
            <w:pPr>
              <w:rPr>
                <w:b/>
              </w:rPr>
            </w:pPr>
            <w:r>
              <w:rPr>
                <w:b/>
              </w:rPr>
              <w:t>Durata di esercizio</w:t>
            </w:r>
          </w:p>
          <w:p w14:paraId="426BA0EB" w14:textId="77777777" w:rsidR="00F665B4" w:rsidRDefault="00F665B4">
            <w:pPr>
              <w:rPr>
                <w:bCs/>
              </w:rPr>
            </w:pPr>
            <w:r>
              <w:t>Progettato per un impiego di almeno 20 anni, resistente a fatica o specifica dei criteri di dismissione incl. sistema adatto di sollevamento</w:t>
            </w:r>
          </w:p>
          <w:p w14:paraId="3609261F" w14:textId="77777777" w:rsidR="00E90CFC" w:rsidRPr="00C61754" w:rsidRDefault="00E90CFC">
            <w:pPr>
              <w:rPr>
                <w:bCs/>
                <w:u w:val="single"/>
              </w:rPr>
            </w:pPr>
            <w:r>
              <w:rPr>
                <w:u w:val="single"/>
              </w:rPr>
              <w:t>Descrizione proprietà e sistema</w:t>
            </w:r>
          </w:p>
        </w:tc>
        <w:tc>
          <w:tcPr>
            <w:tcW w:w="5807" w:type="dxa"/>
            <w:shd w:val="clear" w:color="auto" w:fill="auto"/>
          </w:tcPr>
          <w:p w14:paraId="1808496F"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10F5D675" w14:textId="77777777" w:rsidR="00F665B4" w:rsidRPr="00C61754" w:rsidRDefault="00F665B4" w:rsidP="00676E38">
            <w:pPr>
              <w:jc w:val="center"/>
              <w:rPr>
                <w:bCs/>
                <w:color w:val="FFFFFF" w:themeColor="background1"/>
                <w:sz w:val="28"/>
              </w:rPr>
            </w:pPr>
          </w:p>
        </w:tc>
      </w:tr>
      <w:tr w:rsidR="00F665B4" w:rsidRPr="00F665B4" w14:paraId="4B724021" w14:textId="77777777" w:rsidTr="00C61754">
        <w:tc>
          <w:tcPr>
            <w:tcW w:w="5387" w:type="dxa"/>
            <w:shd w:val="clear" w:color="auto" w:fill="auto"/>
          </w:tcPr>
          <w:p w14:paraId="6D65B32C" w14:textId="77777777" w:rsidR="002776C6" w:rsidRPr="00C61754" w:rsidRDefault="002776C6" w:rsidP="001173B7">
            <w:pPr>
              <w:rPr>
                <w:b/>
              </w:rPr>
            </w:pPr>
            <w:r>
              <w:rPr>
                <w:b/>
              </w:rPr>
              <w:lastRenderedPageBreak/>
              <w:t>Autorizzazione</w:t>
            </w:r>
          </w:p>
          <w:p w14:paraId="71977DD7" w14:textId="77777777" w:rsidR="00F665B4" w:rsidRDefault="00F665B4" w:rsidP="001173B7">
            <w:pPr>
              <w:rPr>
                <w:bCs/>
              </w:rPr>
            </w:pPr>
            <w:r>
              <w:t>Secondo disposizioni ADR e TPED, ammesso per trasporto in Italia</w:t>
            </w:r>
          </w:p>
          <w:p w14:paraId="5BC39FCF" w14:textId="77777777" w:rsidR="00E90CFC" w:rsidRPr="00C61754" w:rsidRDefault="00E90CFC" w:rsidP="001173B7">
            <w:pPr>
              <w:rPr>
                <w:bCs/>
                <w:u w:val="single"/>
              </w:rPr>
            </w:pPr>
            <w:r>
              <w:rPr>
                <w:u w:val="single"/>
              </w:rPr>
              <w:t>Descrizione</w:t>
            </w:r>
          </w:p>
        </w:tc>
        <w:tc>
          <w:tcPr>
            <w:tcW w:w="5807" w:type="dxa"/>
            <w:shd w:val="clear" w:color="auto" w:fill="auto"/>
          </w:tcPr>
          <w:p w14:paraId="7AD6A807"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17F920F6" w14:textId="77777777" w:rsidR="00F665B4" w:rsidRPr="00C61754" w:rsidRDefault="00F665B4" w:rsidP="00676E38">
            <w:pPr>
              <w:jc w:val="center"/>
              <w:rPr>
                <w:bCs/>
                <w:color w:val="FFFFFF" w:themeColor="background1"/>
                <w:sz w:val="28"/>
              </w:rPr>
            </w:pPr>
          </w:p>
        </w:tc>
      </w:tr>
      <w:tr w:rsidR="00EC2CFB" w:rsidRPr="00F665B4" w14:paraId="3C8587C7" w14:textId="77777777" w:rsidTr="00C61754">
        <w:tc>
          <w:tcPr>
            <w:tcW w:w="5387" w:type="dxa"/>
            <w:shd w:val="clear" w:color="auto" w:fill="auto"/>
          </w:tcPr>
          <w:p w14:paraId="791305C1" w14:textId="77777777" w:rsidR="00EC2CFB" w:rsidRDefault="00EC2CFB" w:rsidP="00EC2CFB">
            <w:r>
              <w:rPr>
                <w:b/>
              </w:rPr>
              <w:t>Programma di assistenza – fase 1</w:t>
            </w:r>
            <w:r>
              <w:t xml:space="preserve"> – (primi due anni di esercizio)</w:t>
            </w:r>
          </w:p>
          <w:p w14:paraId="69D0C029" w14:textId="77777777" w:rsidR="00EC2CFB" w:rsidRPr="00C61754" w:rsidRDefault="00EC2CFB" w:rsidP="00EC2CFB">
            <w:pPr>
              <w:rPr>
                <w:bCs/>
              </w:rPr>
            </w:pPr>
            <w:r>
              <w:t>Responsabilità dell’offerente: tutti i ricambi, le parti soggette a usura e intercambiabili; qualsiasi lavoro di controllo, manutenzione e riparazione con rispetto dei tempi di disponibilità e intervento, ma con coinvolgimento dei tecnici del gestore, formazione e training in parallelo per gestori; numero verde 24/7 e tecnici “flying doctor”</w:t>
            </w:r>
          </w:p>
        </w:tc>
        <w:tc>
          <w:tcPr>
            <w:tcW w:w="5807" w:type="dxa"/>
            <w:shd w:val="clear" w:color="auto" w:fill="auto"/>
          </w:tcPr>
          <w:p w14:paraId="0868D943" w14:textId="77777777" w:rsidR="00EC2CFB" w:rsidRPr="00C61754" w:rsidRDefault="00EC2CFB" w:rsidP="00EC2CFB">
            <w:pPr>
              <w:jc w:val="center"/>
              <w:rPr>
                <w:bCs/>
                <w:color w:val="FFFFFF" w:themeColor="background1"/>
                <w:sz w:val="28"/>
              </w:rPr>
            </w:pPr>
          </w:p>
        </w:tc>
        <w:tc>
          <w:tcPr>
            <w:tcW w:w="3402" w:type="dxa"/>
            <w:gridSpan w:val="2"/>
            <w:shd w:val="clear" w:color="auto" w:fill="auto"/>
          </w:tcPr>
          <w:p w14:paraId="39639630" w14:textId="77777777" w:rsidR="00EC2CFB" w:rsidRPr="00C61754" w:rsidRDefault="00EC2CFB" w:rsidP="00EC2CFB">
            <w:pPr>
              <w:jc w:val="center"/>
              <w:rPr>
                <w:bCs/>
                <w:color w:val="FFFFFF" w:themeColor="background1"/>
                <w:sz w:val="28"/>
              </w:rPr>
            </w:pPr>
          </w:p>
        </w:tc>
      </w:tr>
      <w:tr w:rsidR="00EC2CFB" w:rsidRPr="00F665B4" w14:paraId="2310F59C" w14:textId="77777777" w:rsidTr="00C61754">
        <w:tc>
          <w:tcPr>
            <w:tcW w:w="5387" w:type="dxa"/>
            <w:shd w:val="clear" w:color="auto" w:fill="auto"/>
          </w:tcPr>
          <w:p w14:paraId="69B6BD0D" w14:textId="77777777" w:rsidR="00EC2CFB" w:rsidRDefault="00EC2CFB" w:rsidP="00EC2CFB">
            <w:r>
              <w:rPr>
                <w:b/>
              </w:rPr>
              <w:t>Programma di assistenza – fase 2</w:t>
            </w:r>
            <w:r>
              <w:t xml:space="preserve"> – (dal 3° anno di esercizio al 5° incluso)</w:t>
            </w:r>
          </w:p>
          <w:p w14:paraId="227F7ACF" w14:textId="77777777" w:rsidR="00EC2CFB" w:rsidRPr="00C61754" w:rsidRDefault="00EC2CFB" w:rsidP="00EC2CFB">
            <w:pPr>
              <w:rPr>
                <w:bCs/>
              </w:rPr>
            </w:pPr>
            <w:r>
              <w:t>Responsabilità dell’offerente: tutte le parti soggette a usura, intercambiabili; tutti i lavori di manutenzione non soggetti a formazione; disponibilità numero verde 24/7 e tecnici “flying doctor” (con conteggio a consuntivo)</w:t>
            </w:r>
          </w:p>
        </w:tc>
        <w:tc>
          <w:tcPr>
            <w:tcW w:w="5807" w:type="dxa"/>
            <w:shd w:val="clear" w:color="auto" w:fill="auto"/>
          </w:tcPr>
          <w:p w14:paraId="0F971DEF" w14:textId="77777777" w:rsidR="00EC2CFB" w:rsidRPr="00C61754" w:rsidRDefault="00EC2CFB" w:rsidP="00EC2CFB">
            <w:pPr>
              <w:jc w:val="center"/>
              <w:rPr>
                <w:bCs/>
                <w:color w:val="FFFFFF" w:themeColor="background1"/>
                <w:sz w:val="28"/>
              </w:rPr>
            </w:pPr>
          </w:p>
        </w:tc>
        <w:tc>
          <w:tcPr>
            <w:tcW w:w="3402" w:type="dxa"/>
            <w:gridSpan w:val="2"/>
            <w:shd w:val="clear" w:color="auto" w:fill="auto"/>
          </w:tcPr>
          <w:p w14:paraId="33641F49" w14:textId="77777777" w:rsidR="00EC2CFB" w:rsidRPr="00C61754" w:rsidRDefault="00EC2CFB" w:rsidP="00EC2CFB">
            <w:pPr>
              <w:jc w:val="center"/>
              <w:rPr>
                <w:bCs/>
                <w:color w:val="FFFFFF" w:themeColor="background1"/>
                <w:sz w:val="28"/>
              </w:rPr>
            </w:pPr>
          </w:p>
        </w:tc>
      </w:tr>
      <w:tr w:rsidR="00F665B4" w:rsidRPr="00F665B4" w14:paraId="23DC09D6" w14:textId="77777777" w:rsidTr="00C61754">
        <w:tc>
          <w:tcPr>
            <w:tcW w:w="5387" w:type="dxa"/>
            <w:shd w:val="clear" w:color="auto" w:fill="auto"/>
          </w:tcPr>
          <w:p w14:paraId="5CAB1D17" w14:textId="77777777" w:rsidR="00EC2CFB" w:rsidRDefault="00EC2CFB" w:rsidP="00EC2CFB">
            <w:r>
              <w:rPr>
                <w:b/>
                <w:bCs/>
              </w:rPr>
              <w:t>Programma di assistenza – fase 3</w:t>
            </w:r>
            <w:r>
              <w:t xml:space="preserve"> – (dal 6° anno di esercizio al 10° incluso)</w:t>
            </w:r>
          </w:p>
          <w:p w14:paraId="2B87D6C5" w14:textId="77777777" w:rsidR="00F665B4" w:rsidRPr="00C61754" w:rsidRDefault="00EC2CFB" w:rsidP="00EC2CFB">
            <w:pPr>
              <w:rPr>
                <w:bCs/>
              </w:rPr>
            </w:pPr>
            <w:r>
              <w:t>Responsabilità dell’offerente: disponibilità numero verde 24/7 e tecnici “flying doctor” (con conteggio a consuntivo)</w:t>
            </w:r>
          </w:p>
        </w:tc>
        <w:tc>
          <w:tcPr>
            <w:tcW w:w="5807" w:type="dxa"/>
            <w:shd w:val="clear" w:color="auto" w:fill="auto"/>
          </w:tcPr>
          <w:p w14:paraId="15470E1F"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61F58AD5" w14:textId="77777777" w:rsidR="00F665B4" w:rsidRPr="00C61754" w:rsidRDefault="00F665B4" w:rsidP="00676E38">
            <w:pPr>
              <w:jc w:val="center"/>
              <w:rPr>
                <w:bCs/>
                <w:color w:val="FFFFFF" w:themeColor="background1"/>
                <w:sz w:val="28"/>
              </w:rPr>
            </w:pPr>
          </w:p>
        </w:tc>
      </w:tr>
      <w:tr w:rsidR="00F665B4" w:rsidRPr="00F665B4" w14:paraId="1A28480C" w14:textId="77777777" w:rsidTr="00C61754">
        <w:tc>
          <w:tcPr>
            <w:tcW w:w="5387" w:type="dxa"/>
            <w:shd w:val="clear" w:color="auto" w:fill="548DD4" w:themeFill="text2" w:themeFillTint="99"/>
          </w:tcPr>
          <w:p w14:paraId="4B722544" w14:textId="77777777" w:rsidR="00F665B4" w:rsidRPr="00C61754" w:rsidRDefault="00F665B4" w:rsidP="001173B7">
            <w:pPr>
              <w:rPr>
                <w:b/>
              </w:rPr>
            </w:pPr>
            <w:r>
              <w:rPr>
                <w:b/>
                <w:sz w:val="24"/>
              </w:rPr>
              <w:t>Opzione “Pressione più elevata”</w:t>
            </w:r>
          </w:p>
        </w:tc>
        <w:tc>
          <w:tcPr>
            <w:tcW w:w="5807" w:type="dxa"/>
            <w:shd w:val="clear" w:color="auto" w:fill="548DD4" w:themeFill="text2" w:themeFillTint="99"/>
          </w:tcPr>
          <w:p w14:paraId="750C8953" w14:textId="77777777" w:rsidR="00F665B4" w:rsidRPr="00C61754" w:rsidRDefault="00F665B4" w:rsidP="00676E38">
            <w:pPr>
              <w:jc w:val="center"/>
              <w:rPr>
                <w:bCs/>
                <w:color w:val="FFFFFF" w:themeColor="background1"/>
                <w:sz w:val="28"/>
              </w:rPr>
            </w:pPr>
          </w:p>
        </w:tc>
        <w:tc>
          <w:tcPr>
            <w:tcW w:w="3402" w:type="dxa"/>
            <w:gridSpan w:val="2"/>
            <w:shd w:val="clear" w:color="auto" w:fill="548DD4" w:themeFill="text2" w:themeFillTint="99"/>
          </w:tcPr>
          <w:p w14:paraId="7CFD3D5E" w14:textId="77777777" w:rsidR="00F665B4" w:rsidRPr="00C61754" w:rsidRDefault="00F665B4" w:rsidP="00676E38">
            <w:pPr>
              <w:jc w:val="center"/>
              <w:rPr>
                <w:bCs/>
                <w:color w:val="FFFFFF" w:themeColor="background1"/>
                <w:sz w:val="28"/>
              </w:rPr>
            </w:pPr>
          </w:p>
        </w:tc>
      </w:tr>
      <w:tr w:rsidR="00F665B4" w:rsidRPr="00F665B4" w14:paraId="1CC9ACDC" w14:textId="77777777" w:rsidTr="00C61754">
        <w:tc>
          <w:tcPr>
            <w:tcW w:w="5387" w:type="dxa"/>
            <w:shd w:val="clear" w:color="auto" w:fill="auto"/>
          </w:tcPr>
          <w:p w14:paraId="1660A271" w14:textId="77777777" w:rsidR="002776C6" w:rsidRPr="00C61754" w:rsidRDefault="002776C6" w:rsidP="001173B7">
            <w:pPr>
              <w:rPr>
                <w:b/>
              </w:rPr>
            </w:pPr>
            <w:r>
              <w:rPr>
                <w:b/>
              </w:rPr>
              <w:t>Equipaggiamento</w:t>
            </w:r>
          </w:p>
          <w:p w14:paraId="144497BA" w14:textId="77777777" w:rsidR="00F665B4" w:rsidRDefault="00EC2CFB" w:rsidP="001173B7">
            <w:pPr>
              <w:rPr>
                <w:bCs/>
              </w:rPr>
            </w:pPr>
            <w:r>
              <w:t>Pressione di esercizio più elevata (&gt;300 bar); quantità di idrogeno utilizzabile &gt;350 kg in condizioni sfavorevoli; peso totale al carico massimo 15,2 t</w:t>
            </w:r>
          </w:p>
          <w:p w14:paraId="267D89C5" w14:textId="77777777" w:rsidR="00EC2CFB" w:rsidRPr="00C61754" w:rsidRDefault="00EC2CFB" w:rsidP="001173B7">
            <w:pPr>
              <w:rPr>
                <w:bCs/>
                <w:u w:val="single"/>
              </w:rPr>
            </w:pPr>
            <w:r>
              <w:rPr>
                <w:u w:val="single"/>
              </w:rPr>
              <w:t>Descrizione e specifica</w:t>
            </w:r>
          </w:p>
        </w:tc>
        <w:tc>
          <w:tcPr>
            <w:tcW w:w="5807" w:type="dxa"/>
            <w:shd w:val="clear" w:color="auto" w:fill="auto"/>
          </w:tcPr>
          <w:p w14:paraId="391B242E"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6147DBD7" w14:textId="77777777" w:rsidR="00F665B4" w:rsidRPr="00C61754" w:rsidRDefault="00F665B4" w:rsidP="00676E38">
            <w:pPr>
              <w:jc w:val="center"/>
              <w:rPr>
                <w:bCs/>
                <w:color w:val="FFFFFF" w:themeColor="background1"/>
                <w:sz w:val="28"/>
              </w:rPr>
            </w:pPr>
          </w:p>
        </w:tc>
      </w:tr>
      <w:tr w:rsidR="00F665B4" w:rsidRPr="00F665B4" w14:paraId="35EB782E" w14:textId="77777777" w:rsidTr="00C61754">
        <w:tc>
          <w:tcPr>
            <w:tcW w:w="5387" w:type="dxa"/>
            <w:shd w:val="clear" w:color="auto" w:fill="auto"/>
          </w:tcPr>
          <w:p w14:paraId="7FF94105" w14:textId="77777777" w:rsidR="002776C6" w:rsidRPr="00C61754" w:rsidRDefault="002776C6" w:rsidP="001173B7">
            <w:pPr>
              <w:rPr>
                <w:b/>
              </w:rPr>
            </w:pPr>
            <w:r>
              <w:rPr>
                <w:b/>
              </w:rPr>
              <w:t>Autorizzazione</w:t>
            </w:r>
          </w:p>
          <w:p w14:paraId="18405980" w14:textId="77777777" w:rsidR="00F665B4" w:rsidRDefault="00F665B4" w:rsidP="001173B7">
            <w:pPr>
              <w:rPr>
                <w:bCs/>
              </w:rPr>
            </w:pPr>
            <w:r>
              <w:t>Secondo disposizioni ADR e TPED, ammesso per trasporto in Italia</w:t>
            </w:r>
          </w:p>
          <w:p w14:paraId="77B64090" w14:textId="77777777" w:rsidR="00EC2CFB" w:rsidRPr="00C61754" w:rsidRDefault="00EC2CFB" w:rsidP="001173B7">
            <w:pPr>
              <w:rPr>
                <w:bCs/>
                <w:u w:val="single"/>
              </w:rPr>
            </w:pPr>
            <w:r>
              <w:rPr>
                <w:u w:val="single"/>
              </w:rPr>
              <w:lastRenderedPageBreak/>
              <w:t>Descrizione</w:t>
            </w:r>
          </w:p>
        </w:tc>
        <w:tc>
          <w:tcPr>
            <w:tcW w:w="5807" w:type="dxa"/>
            <w:shd w:val="clear" w:color="auto" w:fill="auto"/>
          </w:tcPr>
          <w:p w14:paraId="25D7D5F1"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64373B51" w14:textId="77777777" w:rsidR="00F665B4" w:rsidRPr="00C61754" w:rsidRDefault="00F665B4" w:rsidP="00676E38">
            <w:pPr>
              <w:jc w:val="center"/>
              <w:rPr>
                <w:bCs/>
                <w:color w:val="FFFFFF" w:themeColor="background1"/>
                <w:sz w:val="28"/>
              </w:rPr>
            </w:pPr>
          </w:p>
        </w:tc>
      </w:tr>
      <w:tr w:rsidR="00F665B4" w:rsidRPr="00F665B4" w14:paraId="067CD1E3" w14:textId="77777777" w:rsidTr="00C61754">
        <w:tc>
          <w:tcPr>
            <w:tcW w:w="5387" w:type="dxa"/>
            <w:shd w:val="clear" w:color="auto" w:fill="B2A1C7" w:themeFill="accent4" w:themeFillTint="99"/>
          </w:tcPr>
          <w:p w14:paraId="256E49D0" w14:textId="77777777" w:rsidR="00F665B4" w:rsidRPr="00C61754" w:rsidRDefault="0088537D" w:rsidP="001173B7">
            <w:pPr>
              <w:rPr>
                <w:b/>
              </w:rPr>
            </w:pPr>
            <w:r>
              <w:rPr>
                <w:b/>
                <w:sz w:val="24"/>
              </w:rPr>
              <w:t>Opzione “Stazione di rifornimento ausiliaria mobile”</w:t>
            </w:r>
          </w:p>
        </w:tc>
        <w:tc>
          <w:tcPr>
            <w:tcW w:w="5807" w:type="dxa"/>
            <w:shd w:val="clear" w:color="auto" w:fill="B2A1C7" w:themeFill="accent4" w:themeFillTint="99"/>
          </w:tcPr>
          <w:p w14:paraId="131286E2" w14:textId="77777777" w:rsidR="00F665B4" w:rsidRPr="00C61754" w:rsidRDefault="00F665B4" w:rsidP="00676E38">
            <w:pPr>
              <w:jc w:val="center"/>
              <w:rPr>
                <w:bCs/>
                <w:color w:val="FFFFFF" w:themeColor="background1"/>
                <w:sz w:val="28"/>
              </w:rPr>
            </w:pPr>
          </w:p>
        </w:tc>
        <w:tc>
          <w:tcPr>
            <w:tcW w:w="3402" w:type="dxa"/>
            <w:gridSpan w:val="2"/>
            <w:shd w:val="clear" w:color="auto" w:fill="B2A1C7" w:themeFill="accent4" w:themeFillTint="99"/>
          </w:tcPr>
          <w:p w14:paraId="48CD492B" w14:textId="77777777" w:rsidR="00F665B4" w:rsidRPr="00C61754" w:rsidRDefault="00F665B4" w:rsidP="00676E38">
            <w:pPr>
              <w:jc w:val="center"/>
              <w:rPr>
                <w:bCs/>
                <w:color w:val="FFFFFF" w:themeColor="background1"/>
                <w:sz w:val="28"/>
              </w:rPr>
            </w:pPr>
          </w:p>
        </w:tc>
      </w:tr>
      <w:tr w:rsidR="00F665B4" w:rsidRPr="00F665B4" w14:paraId="2F3B86C8" w14:textId="77777777" w:rsidTr="00C61754">
        <w:tc>
          <w:tcPr>
            <w:tcW w:w="5387" w:type="dxa"/>
            <w:shd w:val="clear" w:color="auto" w:fill="auto"/>
          </w:tcPr>
          <w:p w14:paraId="7D8CAE14" w14:textId="77777777" w:rsidR="002776C6" w:rsidRPr="00C61754" w:rsidRDefault="002776C6" w:rsidP="001173B7">
            <w:pPr>
              <w:rPr>
                <w:b/>
              </w:rPr>
            </w:pPr>
            <w:r>
              <w:rPr>
                <w:b/>
              </w:rPr>
              <w:t>Equipaggiamento di base</w:t>
            </w:r>
          </w:p>
          <w:p w14:paraId="18FF3373" w14:textId="77777777" w:rsidR="00F665B4" w:rsidRDefault="00F665B4" w:rsidP="00EC2CFB">
            <w:pPr>
              <w:rPr>
                <w:bCs/>
              </w:rPr>
            </w:pPr>
            <w:r>
              <w:t>Sulla base del container standard usando il potenziale di pressione e il collegamento a cascata; possibilità di uso come container di trasporto normale e comando pneumatico dall’esterno; peso totale massimo ammesso 16,5 t</w:t>
            </w:r>
          </w:p>
          <w:p w14:paraId="116571C3" w14:textId="77777777" w:rsidR="00EC2CFB" w:rsidRPr="00C61754" w:rsidRDefault="00EC2CFB">
            <w:pPr>
              <w:rPr>
                <w:bCs/>
                <w:u w:val="single"/>
              </w:rPr>
            </w:pPr>
            <w:r>
              <w:rPr>
                <w:u w:val="single"/>
              </w:rPr>
              <w:t>Descrizione e specifica tecnica</w:t>
            </w:r>
          </w:p>
        </w:tc>
        <w:tc>
          <w:tcPr>
            <w:tcW w:w="5807" w:type="dxa"/>
            <w:shd w:val="clear" w:color="auto" w:fill="auto"/>
          </w:tcPr>
          <w:p w14:paraId="7BC9F50B"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0DCA9179" w14:textId="77777777" w:rsidR="00F665B4" w:rsidRPr="00C61754" w:rsidRDefault="00F665B4" w:rsidP="00676E38">
            <w:pPr>
              <w:jc w:val="center"/>
              <w:rPr>
                <w:bCs/>
                <w:color w:val="FFFFFF" w:themeColor="background1"/>
                <w:sz w:val="28"/>
              </w:rPr>
            </w:pPr>
          </w:p>
        </w:tc>
      </w:tr>
      <w:tr w:rsidR="00F665B4" w:rsidRPr="00F665B4" w14:paraId="3CFB7E0B" w14:textId="77777777" w:rsidTr="00C61754">
        <w:tc>
          <w:tcPr>
            <w:tcW w:w="5387" w:type="dxa"/>
            <w:shd w:val="clear" w:color="auto" w:fill="auto"/>
          </w:tcPr>
          <w:p w14:paraId="19AE667F" w14:textId="77777777" w:rsidR="002776C6" w:rsidRPr="00C61754" w:rsidRDefault="002776C6" w:rsidP="001173B7">
            <w:pPr>
              <w:rPr>
                <w:b/>
              </w:rPr>
            </w:pPr>
            <w:r>
              <w:rPr>
                <w:b/>
              </w:rPr>
              <w:t>Stazione di servizio</w:t>
            </w:r>
          </w:p>
          <w:p w14:paraId="529EE6AF" w14:textId="77777777" w:rsidR="00F665B4" w:rsidRDefault="00F665B4" w:rsidP="001173B7">
            <w:pPr>
              <w:rPr>
                <w:bCs/>
              </w:rPr>
            </w:pPr>
            <w:r>
              <w:t>Attrezzatura per rifornimento integrata incl. sicurezza antistrappo, gruppo con tubo flessibile ed erogatore secondo la specifica “350 bar light duty” secondo SAE J2600; comunicazione secondo SAE J2799</w:t>
            </w:r>
          </w:p>
          <w:p w14:paraId="3504AB88" w14:textId="77777777" w:rsidR="00EC2CFB" w:rsidRPr="00C61754" w:rsidRDefault="00EC2CFB" w:rsidP="001173B7">
            <w:pPr>
              <w:rPr>
                <w:bCs/>
                <w:u w:val="single"/>
              </w:rPr>
            </w:pPr>
            <w:r>
              <w:rPr>
                <w:u w:val="single"/>
              </w:rPr>
              <w:t>Descrizione e specifica tecnica</w:t>
            </w:r>
          </w:p>
        </w:tc>
        <w:tc>
          <w:tcPr>
            <w:tcW w:w="5807" w:type="dxa"/>
            <w:shd w:val="clear" w:color="auto" w:fill="auto"/>
          </w:tcPr>
          <w:p w14:paraId="0F353FB9"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08DA6258" w14:textId="77777777" w:rsidR="00F665B4" w:rsidRPr="00C61754" w:rsidRDefault="00F665B4" w:rsidP="00676E38">
            <w:pPr>
              <w:jc w:val="center"/>
              <w:rPr>
                <w:bCs/>
                <w:color w:val="FFFFFF" w:themeColor="background1"/>
                <w:sz w:val="28"/>
              </w:rPr>
            </w:pPr>
          </w:p>
        </w:tc>
      </w:tr>
      <w:tr w:rsidR="00F665B4" w:rsidRPr="00F665B4" w14:paraId="532EE99D" w14:textId="77777777" w:rsidTr="00C61754">
        <w:tc>
          <w:tcPr>
            <w:tcW w:w="5387" w:type="dxa"/>
            <w:shd w:val="clear" w:color="auto" w:fill="auto"/>
          </w:tcPr>
          <w:p w14:paraId="171F4F0E" w14:textId="77777777" w:rsidR="002776C6" w:rsidRPr="00C61754" w:rsidRDefault="002776C6" w:rsidP="001173B7">
            <w:pPr>
              <w:rPr>
                <w:b/>
              </w:rPr>
            </w:pPr>
            <w:r>
              <w:rPr>
                <w:b/>
              </w:rPr>
              <w:t>Comando e sorveglianza</w:t>
            </w:r>
          </w:p>
          <w:p w14:paraId="27288482" w14:textId="77777777" w:rsidR="00F665B4" w:rsidRDefault="00F665B4" w:rsidP="001173B7">
            <w:pPr>
              <w:rPr>
                <w:bCs/>
              </w:rPr>
            </w:pPr>
            <w:r>
              <w:t>Touch display per abilitare il rifornimento e inserire dati; lettore di carte magnetiche; modulo per la raccolta dei dati di rifornimento e delle quantità di riempimento, trasmissione digitale, collegamento tramite controllo integrato; alimentazione elettrica tramite fonte di energia esterna 220V</w:t>
            </w:r>
          </w:p>
          <w:p w14:paraId="58704073" w14:textId="77777777" w:rsidR="00EC2CFB" w:rsidRPr="00C61754" w:rsidRDefault="00EC2CFB" w:rsidP="001173B7">
            <w:pPr>
              <w:rPr>
                <w:bCs/>
              </w:rPr>
            </w:pPr>
            <w:r>
              <w:rPr>
                <w:u w:val="single"/>
              </w:rPr>
              <w:t>Descrizione e specifica tecnica</w:t>
            </w:r>
          </w:p>
        </w:tc>
        <w:tc>
          <w:tcPr>
            <w:tcW w:w="5807" w:type="dxa"/>
            <w:shd w:val="clear" w:color="auto" w:fill="auto"/>
          </w:tcPr>
          <w:p w14:paraId="656551B8"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7AFCE6CB" w14:textId="77777777" w:rsidR="00F665B4" w:rsidRPr="00C61754" w:rsidRDefault="00F665B4" w:rsidP="00676E38">
            <w:pPr>
              <w:jc w:val="center"/>
              <w:rPr>
                <w:bCs/>
                <w:color w:val="FFFFFF" w:themeColor="background1"/>
                <w:sz w:val="28"/>
              </w:rPr>
            </w:pPr>
          </w:p>
        </w:tc>
      </w:tr>
      <w:tr w:rsidR="00EC2CFB" w:rsidRPr="00F665B4" w14:paraId="551DACBC" w14:textId="77777777" w:rsidTr="00C61754">
        <w:tc>
          <w:tcPr>
            <w:tcW w:w="5387" w:type="dxa"/>
            <w:shd w:val="clear" w:color="auto" w:fill="auto"/>
          </w:tcPr>
          <w:p w14:paraId="49C50D38" w14:textId="77777777" w:rsidR="00EC2CFB" w:rsidRDefault="00EC2CFB" w:rsidP="00EC2CFB">
            <w:r>
              <w:rPr>
                <w:b/>
              </w:rPr>
              <w:t>Programma di assistenza – fase 1</w:t>
            </w:r>
            <w:r>
              <w:t xml:space="preserve"> – (primi due anni di esercizio)</w:t>
            </w:r>
          </w:p>
          <w:p w14:paraId="2798E760" w14:textId="77777777" w:rsidR="00EC2CFB" w:rsidRPr="00C61754" w:rsidRDefault="00EC2CFB" w:rsidP="00EC2CFB">
            <w:pPr>
              <w:rPr>
                <w:bCs/>
              </w:rPr>
            </w:pPr>
            <w:r>
              <w:t>Responsabilità dell’offerente: tutti i ricambi, le parti soggette a usura e intercambiabili; qualsiasi lavoro di controllo, manutenzione e riparazione con rispetto dei tempi di disponibilità e intervento, ma con coinvolgimento dei tecnici del gestore, formazione e training in parallelo per gestori; disponibilità numero verde 24/7 e tecnici “flying doctor”</w:t>
            </w:r>
          </w:p>
        </w:tc>
        <w:tc>
          <w:tcPr>
            <w:tcW w:w="5807" w:type="dxa"/>
            <w:shd w:val="clear" w:color="auto" w:fill="auto"/>
          </w:tcPr>
          <w:p w14:paraId="2FF11309" w14:textId="77777777" w:rsidR="00EC2CFB" w:rsidRPr="00C61754" w:rsidRDefault="00EC2CFB" w:rsidP="00EC2CFB">
            <w:pPr>
              <w:jc w:val="center"/>
              <w:rPr>
                <w:bCs/>
                <w:color w:val="FFFFFF" w:themeColor="background1"/>
                <w:sz w:val="28"/>
              </w:rPr>
            </w:pPr>
          </w:p>
        </w:tc>
        <w:tc>
          <w:tcPr>
            <w:tcW w:w="3402" w:type="dxa"/>
            <w:gridSpan w:val="2"/>
            <w:shd w:val="clear" w:color="auto" w:fill="auto"/>
          </w:tcPr>
          <w:p w14:paraId="4E740CD8" w14:textId="77777777" w:rsidR="00EC2CFB" w:rsidRPr="00C61754" w:rsidRDefault="00EC2CFB" w:rsidP="00EC2CFB">
            <w:pPr>
              <w:jc w:val="center"/>
              <w:rPr>
                <w:bCs/>
                <w:color w:val="FFFFFF" w:themeColor="background1"/>
                <w:sz w:val="28"/>
              </w:rPr>
            </w:pPr>
          </w:p>
        </w:tc>
      </w:tr>
      <w:tr w:rsidR="00EC2CFB" w:rsidRPr="00F665B4" w14:paraId="5FD9E388" w14:textId="77777777" w:rsidTr="00C61754">
        <w:tc>
          <w:tcPr>
            <w:tcW w:w="5387" w:type="dxa"/>
            <w:shd w:val="clear" w:color="auto" w:fill="auto"/>
          </w:tcPr>
          <w:p w14:paraId="6E788235" w14:textId="77777777" w:rsidR="00EC2CFB" w:rsidRDefault="00EC2CFB" w:rsidP="00EC2CFB">
            <w:r>
              <w:rPr>
                <w:b/>
              </w:rPr>
              <w:lastRenderedPageBreak/>
              <w:t>Programma di assistenza – fase 2</w:t>
            </w:r>
            <w:r>
              <w:t xml:space="preserve"> – (dal 3° anno di esercizio al 5° incluso)</w:t>
            </w:r>
          </w:p>
          <w:p w14:paraId="20282A42" w14:textId="77777777" w:rsidR="00EC2CFB" w:rsidRPr="00C61754" w:rsidRDefault="00EC2CFB" w:rsidP="00EC2CFB">
            <w:pPr>
              <w:rPr>
                <w:bCs/>
              </w:rPr>
            </w:pPr>
            <w:r>
              <w:t>Responsabilità dell’offerente: tutte le parti soggette a usura, intercambiabili; tutti i lavori di manutenzione non soggetti a formazione; disponibilità numero verde 24/7 e tecnici “flying doctor” (con conteggio a consuntivo)</w:t>
            </w:r>
          </w:p>
        </w:tc>
        <w:tc>
          <w:tcPr>
            <w:tcW w:w="5807" w:type="dxa"/>
            <w:shd w:val="clear" w:color="auto" w:fill="auto"/>
          </w:tcPr>
          <w:p w14:paraId="3FE9FB52" w14:textId="77777777" w:rsidR="00EC2CFB" w:rsidRPr="00C61754" w:rsidRDefault="00EC2CFB" w:rsidP="00EC2CFB">
            <w:pPr>
              <w:jc w:val="center"/>
              <w:rPr>
                <w:bCs/>
                <w:color w:val="FFFFFF" w:themeColor="background1"/>
                <w:sz w:val="28"/>
              </w:rPr>
            </w:pPr>
          </w:p>
        </w:tc>
        <w:tc>
          <w:tcPr>
            <w:tcW w:w="3402" w:type="dxa"/>
            <w:gridSpan w:val="2"/>
            <w:shd w:val="clear" w:color="auto" w:fill="auto"/>
          </w:tcPr>
          <w:p w14:paraId="0E5B4E5C" w14:textId="77777777" w:rsidR="00EC2CFB" w:rsidRPr="00C61754" w:rsidRDefault="00EC2CFB" w:rsidP="00EC2CFB">
            <w:pPr>
              <w:jc w:val="center"/>
              <w:rPr>
                <w:bCs/>
                <w:color w:val="FFFFFF" w:themeColor="background1"/>
                <w:sz w:val="28"/>
              </w:rPr>
            </w:pPr>
          </w:p>
        </w:tc>
      </w:tr>
      <w:tr w:rsidR="00EC2CFB" w:rsidRPr="00F665B4" w14:paraId="17E7212B" w14:textId="77777777" w:rsidTr="00C61754">
        <w:tc>
          <w:tcPr>
            <w:tcW w:w="5387" w:type="dxa"/>
            <w:shd w:val="clear" w:color="auto" w:fill="auto"/>
          </w:tcPr>
          <w:p w14:paraId="44FAB684" w14:textId="77777777" w:rsidR="00EC2CFB" w:rsidRDefault="00EC2CFB" w:rsidP="00EC2CFB">
            <w:r>
              <w:rPr>
                <w:b/>
                <w:bCs/>
              </w:rPr>
              <w:t>Programma di assistenza – fase 3</w:t>
            </w:r>
            <w:r>
              <w:t xml:space="preserve"> – (dal 6° anno di esercizio al 10° incluso)</w:t>
            </w:r>
          </w:p>
          <w:p w14:paraId="6138C52F" w14:textId="77777777" w:rsidR="00EC2CFB" w:rsidRPr="00C61754" w:rsidRDefault="00EC2CFB" w:rsidP="00EC2CFB">
            <w:pPr>
              <w:rPr>
                <w:bCs/>
              </w:rPr>
            </w:pPr>
            <w:r>
              <w:t>Responsabilità dell’offerente: disponibilità numero verde 24/7 e tecnici “flying doctor” (con conteggio a consuntivo)</w:t>
            </w:r>
          </w:p>
        </w:tc>
        <w:tc>
          <w:tcPr>
            <w:tcW w:w="5807" w:type="dxa"/>
            <w:shd w:val="clear" w:color="auto" w:fill="auto"/>
          </w:tcPr>
          <w:p w14:paraId="59F1971B" w14:textId="77777777" w:rsidR="00EC2CFB" w:rsidRPr="00C61754" w:rsidRDefault="00EC2CFB" w:rsidP="00EC2CFB">
            <w:pPr>
              <w:jc w:val="center"/>
              <w:rPr>
                <w:bCs/>
                <w:color w:val="FFFFFF" w:themeColor="background1"/>
                <w:sz w:val="28"/>
              </w:rPr>
            </w:pPr>
          </w:p>
        </w:tc>
        <w:tc>
          <w:tcPr>
            <w:tcW w:w="3402" w:type="dxa"/>
            <w:gridSpan w:val="2"/>
            <w:shd w:val="clear" w:color="auto" w:fill="auto"/>
          </w:tcPr>
          <w:p w14:paraId="243ECA64" w14:textId="77777777" w:rsidR="00EC2CFB" w:rsidRPr="00C61754" w:rsidRDefault="00EC2CFB" w:rsidP="00EC2CFB">
            <w:pPr>
              <w:jc w:val="center"/>
              <w:rPr>
                <w:bCs/>
                <w:color w:val="FFFFFF" w:themeColor="background1"/>
                <w:sz w:val="28"/>
              </w:rPr>
            </w:pPr>
          </w:p>
        </w:tc>
      </w:tr>
    </w:tbl>
    <w:p w14:paraId="18F02300" w14:textId="77777777" w:rsidR="001E2BBF" w:rsidRDefault="001E2BBF" w:rsidP="003A5BB3"/>
    <w:p w14:paraId="4F7B6934" w14:textId="77777777" w:rsidR="00EE252C" w:rsidRDefault="00EE252C" w:rsidP="003A5BB3">
      <w:r>
        <w:br w:type="page"/>
      </w:r>
    </w:p>
    <w:p w14:paraId="4C7FBE31" w14:textId="18F2D4E0" w:rsidR="00EE252C" w:rsidRDefault="00C644EC" w:rsidP="00EE252C">
      <w:pPr>
        <w:jc w:val="center"/>
        <w:rPr>
          <w:b/>
          <w:sz w:val="40"/>
        </w:rPr>
      </w:pPr>
      <w:r>
        <w:rPr>
          <w:b/>
          <w:sz w:val="40"/>
        </w:rPr>
        <w:lastRenderedPageBreak/>
        <w:t xml:space="preserve">Allegato </w:t>
      </w:r>
      <w:r w:rsidR="001C47F1">
        <w:rPr>
          <w:b/>
          <w:sz w:val="40"/>
        </w:rPr>
        <w:t>D</w:t>
      </w:r>
      <w:r>
        <w:rPr>
          <w:b/>
          <w:sz w:val="40"/>
        </w:rPr>
        <w:t>: “Idrogeno – Logistica” – Costi</w:t>
      </w:r>
    </w:p>
    <w:tbl>
      <w:tblPr>
        <w:tblStyle w:val="Grigliatabella"/>
        <w:tblW w:w="14601" w:type="dxa"/>
        <w:tblInd w:w="-34" w:type="dxa"/>
        <w:tblLook w:val="04A0" w:firstRow="1" w:lastRow="0" w:firstColumn="1" w:lastColumn="0" w:noHBand="0" w:noVBand="1"/>
      </w:tblPr>
      <w:tblGrid>
        <w:gridCol w:w="6379"/>
        <w:gridCol w:w="2694"/>
        <w:gridCol w:w="2693"/>
        <w:gridCol w:w="2835"/>
      </w:tblGrid>
      <w:tr w:rsidR="00EA7669" w:rsidRPr="00AD30F8" w14:paraId="1264CB89" w14:textId="77777777" w:rsidTr="00676E38">
        <w:tc>
          <w:tcPr>
            <w:tcW w:w="6379" w:type="dxa"/>
            <w:shd w:val="clear" w:color="auto" w:fill="0070C0"/>
          </w:tcPr>
          <w:p w14:paraId="5BB03085" w14:textId="77777777" w:rsidR="00EA7669" w:rsidRPr="00AD30F8" w:rsidRDefault="00EA7669" w:rsidP="00676E38">
            <w:pPr>
              <w:pStyle w:val="Paragrafoelenco"/>
              <w:ind w:left="0"/>
              <w:rPr>
                <w:color w:val="FFFFFF" w:themeColor="background1"/>
              </w:rPr>
            </w:pPr>
          </w:p>
        </w:tc>
        <w:tc>
          <w:tcPr>
            <w:tcW w:w="2694" w:type="dxa"/>
            <w:shd w:val="clear" w:color="auto" w:fill="0070C0"/>
          </w:tcPr>
          <w:p w14:paraId="11424C8A" w14:textId="77777777" w:rsidR="00EA7669" w:rsidRPr="00AD30F8" w:rsidRDefault="00EA7669" w:rsidP="00676E38">
            <w:pPr>
              <w:pStyle w:val="Paragrafoelenco"/>
              <w:ind w:left="0"/>
              <w:rPr>
                <w:color w:val="FFFFFF" w:themeColor="background1"/>
              </w:rPr>
            </w:pPr>
            <w:r>
              <w:rPr>
                <w:color w:val="FFFFFF" w:themeColor="background1"/>
              </w:rPr>
              <w:t xml:space="preserve">Fornitura di 6 unità </w:t>
            </w:r>
          </w:p>
        </w:tc>
        <w:tc>
          <w:tcPr>
            <w:tcW w:w="2693" w:type="dxa"/>
            <w:shd w:val="clear" w:color="auto" w:fill="0070C0"/>
          </w:tcPr>
          <w:p w14:paraId="377F0507" w14:textId="77777777" w:rsidR="00EA7669" w:rsidRPr="00AD30F8" w:rsidRDefault="00EA7669" w:rsidP="00676E38">
            <w:pPr>
              <w:pStyle w:val="Paragrafoelenco"/>
              <w:ind w:left="0"/>
              <w:rPr>
                <w:color w:val="FFFFFF" w:themeColor="background1"/>
              </w:rPr>
            </w:pPr>
            <w:r>
              <w:rPr>
                <w:color w:val="FFFFFF" w:themeColor="background1"/>
              </w:rPr>
              <w:t>Fornitura supplementare opzionale di rispettivamente una unità</w:t>
            </w:r>
          </w:p>
        </w:tc>
        <w:tc>
          <w:tcPr>
            <w:tcW w:w="2835" w:type="dxa"/>
            <w:shd w:val="clear" w:color="auto" w:fill="0070C0"/>
          </w:tcPr>
          <w:p w14:paraId="1EF0AE8B" w14:textId="77777777" w:rsidR="00EA7669" w:rsidRPr="00AD30F8" w:rsidRDefault="00EA7669" w:rsidP="00676E38">
            <w:pPr>
              <w:pStyle w:val="Paragrafoelenco"/>
              <w:ind w:left="0"/>
              <w:rPr>
                <w:color w:val="FFFFFF" w:themeColor="background1"/>
              </w:rPr>
            </w:pPr>
            <w:r>
              <w:rPr>
                <w:color w:val="FFFFFF" w:themeColor="background1"/>
              </w:rPr>
              <w:t>Fornitura supplementare opzionale di rispettivamente 5 unità</w:t>
            </w:r>
          </w:p>
        </w:tc>
      </w:tr>
      <w:tr w:rsidR="00EA7669" w14:paraId="68ADFE96" w14:textId="77777777" w:rsidTr="00676E38">
        <w:tc>
          <w:tcPr>
            <w:tcW w:w="6379" w:type="dxa"/>
            <w:shd w:val="clear" w:color="auto" w:fill="76923C" w:themeFill="accent3" w:themeFillShade="BF"/>
          </w:tcPr>
          <w:p w14:paraId="3FE113B9" w14:textId="77777777" w:rsidR="00EA7669" w:rsidRDefault="00EA7669" w:rsidP="00676E38">
            <w:pPr>
              <w:pStyle w:val="Paragrafoelenco"/>
              <w:ind w:left="0"/>
            </w:pPr>
            <w:r>
              <w:rPr>
                <w:b/>
                <w:sz w:val="24"/>
              </w:rPr>
              <w:t>Stazione di rifornimento modulo di base</w:t>
            </w:r>
            <w:r>
              <w:t xml:space="preserve"> </w:t>
            </w:r>
          </w:p>
        </w:tc>
        <w:tc>
          <w:tcPr>
            <w:tcW w:w="2694" w:type="dxa"/>
            <w:shd w:val="clear" w:color="auto" w:fill="76923C" w:themeFill="accent3" w:themeFillShade="BF"/>
          </w:tcPr>
          <w:p w14:paraId="38BE6897" w14:textId="77777777" w:rsidR="00EA7669" w:rsidRDefault="00EA7669" w:rsidP="00676E38">
            <w:pPr>
              <w:pStyle w:val="Paragrafoelenco"/>
              <w:ind w:left="0"/>
            </w:pPr>
          </w:p>
        </w:tc>
        <w:tc>
          <w:tcPr>
            <w:tcW w:w="2693" w:type="dxa"/>
            <w:shd w:val="clear" w:color="auto" w:fill="76923C" w:themeFill="accent3" w:themeFillShade="BF"/>
          </w:tcPr>
          <w:p w14:paraId="7BBF2E29" w14:textId="77777777" w:rsidR="00EA7669" w:rsidRDefault="00EA7669" w:rsidP="00676E38">
            <w:pPr>
              <w:pStyle w:val="Paragrafoelenco"/>
              <w:ind w:left="0"/>
            </w:pPr>
          </w:p>
        </w:tc>
        <w:tc>
          <w:tcPr>
            <w:tcW w:w="2835" w:type="dxa"/>
            <w:shd w:val="clear" w:color="auto" w:fill="76923C" w:themeFill="accent3" w:themeFillShade="BF"/>
          </w:tcPr>
          <w:p w14:paraId="705ADBC5" w14:textId="77777777" w:rsidR="00EA7669" w:rsidRDefault="00EA7669" w:rsidP="00676E38">
            <w:pPr>
              <w:pStyle w:val="Paragrafoelenco"/>
              <w:ind w:left="0"/>
            </w:pPr>
          </w:p>
        </w:tc>
      </w:tr>
      <w:tr w:rsidR="00EA7669" w14:paraId="6D9C2A3A" w14:textId="77777777" w:rsidTr="00676E38">
        <w:tc>
          <w:tcPr>
            <w:tcW w:w="6379" w:type="dxa"/>
            <w:shd w:val="clear" w:color="auto" w:fill="D6E3BC" w:themeFill="accent3" w:themeFillTint="66"/>
          </w:tcPr>
          <w:p w14:paraId="760CC197" w14:textId="77777777" w:rsidR="00EA7669" w:rsidRDefault="00EA7669" w:rsidP="00676E38">
            <w:pPr>
              <w:pStyle w:val="Paragrafoelenco"/>
              <w:ind w:left="0"/>
            </w:pPr>
            <w:r>
              <w:t>Costo indicativo unità di trasporto “Container da 20 piedi”</w:t>
            </w:r>
          </w:p>
        </w:tc>
        <w:tc>
          <w:tcPr>
            <w:tcW w:w="2694" w:type="dxa"/>
            <w:shd w:val="clear" w:color="auto" w:fill="D6E3BC" w:themeFill="accent3" w:themeFillTint="66"/>
          </w:tcPr>
          <w:p w14:paraId="626BBCC8" w14:textId="77777777" w:rsidR="00EA7669" w:rsidRDefault="00EA7669" w:rsidP="00676E38">
            <w:pPr>
              <w:pStyle w:val="Paragrafoelenco"/>
              <w:ind w:left="0"/>
            </w:pPr>
          </w:p>
        </w:tc>
        <w:tc>
          <w:tcPr>
            <w:tcW w:w="2693" w:type="dxa"/>
            <w:shd w:val="clear" w:color="auto" w:fill="D6E3BC" w:themeFill="accent3" w:themeFillTint="66"/>
          </w:tcPr>
          <w:p w14:paraId="5A363978" w14:textId="77777777" w:rsidR="00EA7669" w:rsidRDefault="00EA7669" w:rsidP="00676E38">
            <w:pPr>
              <w:pStyle w:val="Paragrafoelenco"/>
              <w:ind w:left="0"/>
            </w:pPr>
          </w:p>
        </w:tc>
        <w:tc>
          <w:tcPr>
            <w:tcW w:w="2835" w:type="dxa"/>
            <w:shd w:val="clear" w:color="auto" w:fill="D6E3BC" w:themeFill="accent3" w:themeFillTint="66"/>
          </w:tcPr>
          <w:p w14:paraId="6D479140" w14:textId="77777777" w:rsidR="00EA7669" w:rsidRDefault="00EA7669" w:rsidP="00676E38">
            <w:pPr>
              <w:pStyle w:val="Paragrafoelenco"/>
              <w:ind w:left="0"/>
            </w:pPr>
          </w:p>
        </w:tc>
      </w:tr>
      <w:tr w:rsidR="00EA7669" w14:paraId="224232B7" w14:textId="77777777" w:rsidTr="00676E38">
        <w:tc>
          <w:tcPr>
            <w:tcW w:w="6379" w:type="dxa"/>
            <w:shd w:val="clear" w:color="auto" w:fill="D6E3BC" w:themeFill="accent3" w:themeFillTint="66"/>
          </w:tcPr>
          <w:p w14:paraId="1B0CD527" w14:textId="77777777" w:rsidR="00EA7669" w:rsidRDefault="00EA7669" w:rsidP="00676E38">
            <w:pPr>
              <w:pStyle w:val="Paragrafoelenco"/>
              <w:ind w:left="0"/>
            </w:pPr>
            <w:r>
              <w:t>Tempo di consegna indicativo</w:t>
            </w:r>
          </w:p>
        </w:tc>
        <w:tc>
          <w:tcPr>
            <w:tcW w:w="2694" w:type="dxa"/>
            <w:shd w:val="clear" w:color="auto" w:fill="D6E3BC" w:themeFill="accent3" w:themeFillTint="66"/>
          </w:tcPr>
          <w:p w14:paraId="565A0A2A" w14:textId="77777777" w:rsidR="00EA7669" w:rsidRDefault="00EA7669" w:rsidP="00676E38">
            <w:pPr>
              <w:pStyle w:val="Paragrafoelenco"/>
              <w:ind w:left="0"/>
            </w:pPr>
          </w:p>
        </w:tc>
        <w:tc>
          <w:tcPr>
            <w:tcW w:w="2693" w:type="dxa"/>
            <w:shd w:val="clear" w:color="auto" w:fill="D6E3BC" w:themeFill="accent3" w:themeFillTint="66"/>
          </w:tcPr>
          <w:p w14:paraId="5744D4A8" w14:textId="77777777" w:rsidR="00EA7669" w:rsidRDefault="00EA7669" w:rsidP="00676E38">
            <w:pPr>
              <w:pStyle w:val="Paragrafoelenco"/>
              <w:ind w:left="0"/>
            </w:pPr>
          </w:p>
        </w:tc>
        <w:tc>
          <w:tcPr>
            <w:tcW w:w="2835" w:type="dxa"/>
            <w:shd w:val="clear" w:color="auto" w:fill="D6E3BC" w:themeFill="accent3" w:themeFillTint="66"/>
          </w:tcPr>
          <w:p w14:paraId="069F245A" w14:textId="77777777" w:rsidR="00EA7669" w:rsidRDefault="00EA7669" w:rsidP="00676E38">
            <w:pPr>
              <w:pStyle w:val="Paragrafoelenco"/>
              <w:ind w:left="0"/>
            </w:pPr>
          </w:p>
        </w:tc>
      </w:tr>
      <w:tr w:rsidR="00EA7669" w14:paraId="5B9A9388" w14:textId="77777777" w:rsidTr="00676E38">
        <w:tc>
          <w:tcPr>
            <w:tcW w:w="6379" w:type="dxa"/>
            <w:shd w:val="clear" w:color="auto" w:fill="D6E3BC" w:themeFill="accent3" w:themeFillTint="66"/>
          </w:tcPr>
          <w:p w14:paraId="60A05BCA" w14:textId="77777777" w:rsidR="00EA7669" w:rsidRDefault="00EA7669" w:rsidP="00676E38">
            <w:pPr>
              <w:pStyle w:val="Paragrafoelenco"/>
              <w:ind w:left="0"/>
            </w:pPr>
            <w:r>
              <w:t>Costo indicativo costi di servizio fase 1</w:t>
            </w:r>
          </w:p>
        </w:tc>
        <w:tc>
          <w:tcPr>
            <w:tcW w:w="2694" w:type="dxa"/>
            <w:shd w:val="clear" w:color="auto" w:fill="D6E3BC" w:themeFill="accent3" w:themeFillTint="66"/>
          </w:tcPr>
          <w:p w14:paraId="02EE2EE6" w14:textId="77777777" w:rsidR="00EA7669" w:rsidRDefault="00EA7669" w:rsidP="00676E38">
            <w:pPr>
              <w:pStyle w:val="Paragrafoelenco"/>
              <w:ind w:left="0"/>
            </w:pPr>
          </w:p>
        </w:tc>
        <w:tc>
          <w:tcPr>
            <w:tcW w:w="2693" w:type="dxa"/>
            <w:shd w:val="clear" w:color="auto" w:fill="D6E3BC" w:themeFill="accent3" w:themeFillTint="66"/>
          </w:tcPr>
          <w:p w14:paraId="0689F138" w14:textId="77777777" w:rsidR="00EA7669" w:rsidRDefault="00EA7669" w:rsidP="00676E38">
            <w:pPr>
              <w:pStyle w:val="Paragrafoelenco"/>
              <w:ind w:left="0"/>
            </w:pPr>
          </w:p>
        </w:tc>
        <w:tc>
          <w:tcPr>
            <w:tcW w:w="2835" w:type="dxa"/>
            <w:shd w:val="clear" w:color="auto" w:fill="D6E3BC" w:themeFill="accent3" w:themeFillTint="66"/>
          </w:tcPr>
          <w:p w14:paraId="74F7A5A5" w14:textId="77777777" w:rsidR="00EA7669" w:rsidRDefault="00EA7669" w:rsidP="00676E38">
            <w:pPr>
              <w:pStyle w:val="Paragrafoelenco"/>
              <w:ind w:left="0"/>
            </w:pPr>
          </w:p>
        </w:tc>
      </w:tr>
      <w:tr w:rsidR="001173B7" w14:paraId="2545D458" w14:textId="77777777" w:rsidTr="00676E38">
        <w:tc>
          <w:tcPr>
            <w:tcW w:w="6379" w:type="dxa"/>
            <w:shd w:val="clear" w:color="auto" w:fill="D6E3BC" w:themeFill="accent3" w:themeFillTint="66"/>
          </w:tcPr>
          <w:p w14:paraId="541AA8FD" w14:textId="77777777" w:rsidR="001173B7" w:rsidRDefault="001173B7" w:rsidP="00676E38">
            <w:pPr>
              <w:pStyle w:val="Paragrafoelenco"/>
              <w:ind w:left="0"/>
            </w:pPr>
            <w:r>
              <w:t>Costo indicativo costi di servizio fase 2</w:t>
            </w:r>
          </w:p>
        </w:tc>
        <w:tc>
          <w:tcPr>
            <w:tcW w:w="2694" w:type="dxa"/>
            <w:shd w:val="clear" w:color="auto" w:fill="D6E3BC" w:themeFill="accent3" w:themeFillTint="66"/>
          </w:tcPr>
          <w:p w14:paraId="1DD1D0EC" w14:textId="77777777" w:rsidR="001173B7" w:rsidRDefault="001173B7" w:rsidP="00676E38">
            <w:pPr>
              <w:pStyle w:val="Paragrafoelenco"/>
              <w:ind w:left="0"/>
            </w:pPr>
          </w:p>
        </w:tc>
        <w:tc>
          <w:tcPr>
            <w:tcW w:w="2693" w:type="dxa"/>
            <w:shd w:val="clear" w:color="auto" w:fill="D6E3BC" w:themeFill="accent3" w:themeFillTint="66"/>
          </w:tcPr>
          <w:p w14:paraId="1548AD80" w14:textId="77777777" w:rsidR="001173B7" w:rsidRDefault="001173B7" w:rsidP="00676E38">
            <w:pPr>
              <w:pStyle w:val="Paragrafoelenco"/>
              <w:ind w:left="0"/>
            </w:pPr>
          </w:p>
        </w:tc>
        <w:tc>
          <w:tcPr>
            <w:tcW w:w="2835" w:type="dxa"/>
            <w:shd w:val="clear" w:color="auto" w:fill="D6E3BC" w:themeFill="accent3" w:themeFillTint="66"/>
          </w:tcPr>
          <w:p w14:paraId="2034D115" w14:textId="77777777" w:rsidR="001173B7" w:rsidRDefault="001173B7" w:rsidP="00676E38">
            <w:pPr>
              <w:pStyle w:val="Paragrafoelenco"/>
              <w:ind w:left="0"/>
            </w:pPr>
          </w:p>
        </w:tc>
      </w:tr>
      <w:tr w:rsidR="001173B7" w14:paraId="5D225085" w14:textId="77777777" w:rsidTr="00676E38">
        <w:tc>
          <w:tcPr>
            <w:tcW w:w="6379" w:type="dxa"/>
            <w:shd w:val="clear" w:color="auto" w:fill="D6E3BC" w:themeFill="accent3" w:themeFillTint="66"/>
          </w:tcPr>
          <w:p w14:paraId="02EFF2EA" w14:textId="77777777" w:rsidR="001173B7" w:rsidRDefault="00EC2CFB" w:rsidP="00676E38">
            <w:pPr>
              <w:pStyle w:val="Paragrafoelenco"/>
              <w:ind w:left="0"/>
            </w:pPr>
            <w:r>
              <w:t xml:space="preserve">Costo indicativo costi di servizio fase 3 </w:t>
            </w:r>
          </w:p>
        </w:tc>
        <w:tc>
          <w:tcPr>
            <w:tcW w:w="2694" w:type="dxa"/>
            <w:shd w:val="clear" w:color="auto" w:fill="D6E3BC" w:themeFill="accent3" w:themeFillTint="66"/>
          </w:tcPr>
          <w:p w14:paraId="4A469E4C" w14:textId="77777777" w:rsidR="001173B7" w:rsidRDefault="001173B7" w:rsidP="00676E38">
            <w:pPr>
              <w:pStyle w:val="Paragrafoelenco"/>
              <w:ind w:left="0"/>
            </w:pPr>
          </w:p>
        </w:tc>
        <w:tc>
          <w:tcPr>
            <w:tcW w:w="2693" w:type="dxa"/>
            <w:shd w:val="clear" w:color="auto" w:fill="D6E3BC" w:themeFill="accent3" w:themeFillTint="66"/>
          </w:tcPr>
          <w:p w14:paraId="1233B8A9" w14:textId="77777777" w:rsidR="001173B7" w:rsidRDefault="001173B7" w:rsidP="00676E38">
            <w:pPr>
              <w:pStyle w:val="Paragrafoelenco"/>
              <w:ind w:left="0"/>
            </w:pPr>
          </w:p>
        </w:tc>
        <w:tc>
          <w:tcPr>
            <w:tcW w:w="2835" w:type="dxa"/>
            <w:shd w:val="clear" w:color="auto" w:fill="D6E3BC" w:themeFill="accent3" w:themeFillTint="66"/>
          </w:tcPr>
          <w:p w14:paraId="653FD6DA" w14:textId="77777777" w:rsidR="001173B7" w:rsidRDefault="001173B7" w:rsidP="00676E38">
            <w:pPr>
              <w:pStyle w:val="Paragrafoelenco"/>
              <w:ind w:left="0"/>
            </w:pPr>
          </w:p>
        </w:tc>
      </w:tr>
      <w:tr w:rsidR="001173B7" w14:paraId="0053AB80" w14:textId="77777777" w:rsidTr="00676E38">
        <w:tc>
          <w:tcPr>
            <w:tcW w:w="6379" w:type="dxa"/>
            <w:shd w:val="clear" w:color="auto" w:fill="548DD4" w:themeFill="text2" w:themeFillTint="99"/>
          </w:tcPr>
          <w:p w14:paraId="0877EAAB" w14:textId="77777777" w:rsidR="001173B7" w:rsidRPr="0040093F" w:rsidRDefault="001173B7" w:rsidP="00676E38">
            <w:pPr>
              <w:pStyle w:val="Paragrafoelenco"/>
              <w:ind w:left="0"/>
              <w:rPr>
                <w:b/>
              </w:rPr>
            </w:pPr>
            <w:r>
              <w:rPr>
                <w:b/>
                <w:sz w:val="24"/>
              </w:rPr>
              <w:t xml:space="preserve">Opzione “Pressione più elevata” </w:t>
            </w:r>
          </w:p>
        </w:tc>
        <w:tc>
          <w:tcPr>
            <w:tcW w:w="2694" w:type="dxa"/>
            <w:shd w:val="clear" w:color="auto" w:fill="548DD4" w:themeFill="text2" w:themeFillTint="99"/>
          </w:tcPr>
          <w:p w14:paraId="7B724842" w14:textId="77777777" w:rsidR="001173B7" w:rsidRDefault="001173B7" w:rsidP="00676E38">
            <w:pPr>
              <w:pStyle w:val="Paragrafoelenco"/>
              <w:ind w:left="0"/>
            </w:pPr>
          </w:p>
        </w:tc>
        <w:tc>
          <w:tcPr>
            <w:tcW w:w="2693" w:type="dxa"/>
            <w:shd w:val="clear" w:color="auto" w:fill="548DD4" w:themeFill="text2" w:themeFillTint="99"/>
          </w:tcPr>
          <w:p w14:paraId="6A4AF746" w14:textId="77777777" w:rsidR="001173B7" w:rsidRDefault="001173B7" w:rsidP="00676E38">
            <w:pPr>
              <w:pStyle w:val="Paragrafoelenco"/>
              <w:ind w:left="0"/>
            </w:pPr>
          </w:p>
        </w:tc>
        <w:tc>
          <w:tcPr>
            <w:tcW w:w="2835" w:type="dxa"/>
            <w:shd w:val="clear" w:color="auto" w:fill="548DD4" w:themeFill="text2" w:themeFillTint="99"/>
          </w:tcPr>
          <w:p w14:paraId="58FD1677" w14:textId="77777777" w:rsidR="001173B7" w:rsidRDefault="001173B7" w:rsidP="00676E38">
            <w:pPr>
              <w:pStyle w:val="Paragrafoelenco"/>
              <w:ind w:left="0"/>
            </w:pPr>
          </w:p>
        </w:tc>
      </w:tr>
      <w:tr w:rsidR="001173B7" w14:paraId="169454CB" w14:textId="77777777" w:rsidTr="00676E38">
        <w:tc>
          <w:tcPr>
            <w:tcW w:w="6379" w:type="dxa"/>
            <w:shd w:val="clear" w:color="auto" w:fill="C6D9F1" w:themeFill="text2" w:themeFillTint="33"/>
          </w:tcPr>
          <w:p w14:paraId="24E6FFEE" w14:textId="77777777" w:rsidR="001173B7" w:rsidRDefault="001173B7" w:rsidP="00676E38">
            <w:pPr>
              <w:pStyle w:val="Paragrafoelenco"/>
              <w:ind w:left="0"/>
            </w:pPr>
            <w:r>
              <w:t>Costo indicativo costi aggiuntivi opzione “Pressione più elevata”</w:t>
            </w:r>
          </w:p>
        </w:tc>
        <w:tc>
          <w:tcPr>
            <w:tcW w:w="2694" w:type="dxa"/>
            <w:shd w:val="clear" w:color="auto" w:fill="C6D9F1" w:themeFill="text2" w:themeFillTint="33"/>
          </w:tcPr>
          <w:p w14:paraId="4CF50A4E" w14:textId="77777777" w:rsidR="001173B7" w:rsidRDefault="001173B7" w:rsidP="00676E38">
            <w:pPr>
              <w:pStyle w:val="Paragrafoelenco"/>
              <w:ind w:left="0"/>
            </w:pPr>
          </w:p>
        </w:tc>
        <w:tc>
          <w:tcPr>
            <w:tcW w:w="2693" w:type="dxa"/>
            <w:shd w:val="clear" w:color="auto" w:fill="C6D9F1" w:themeFill="text2" w:themeFillTint="33"/>
          </w:tcPr>
          <w:p w14:paraId="6F992714" w14:textId="77777777" w:rsidR="001173B7" w:rsidRDefault="001173B7" w:rsidP="00676E38">
            <w:pPr>
              <w:pStyle w:val="Paragrafoelenco"/>
              <w:ind w:left="0"/>
            </w:pPr>
          </w:p>
        </w:tc>
        <w:tc>
          <w:tcPr>
            <w:tcW w:w="2835" w:type="dxa"/>
            <w:shd w:val="clear" w:color="auto" w:fill="C6D9F1" w:themeFill="text2" w:themeFillTint="33"/>
          </w:tcPr>
          <w:p w14:paraId="617D14D0" w14:textId="77777777" w:rsidR="001173B7" w:rsidRDefault="001173B7" w:rsidP="00676E38">
            <w:pPr>
              <w:pStyle w:val="Paragrafoelenco"/>
              <w:ind w:left="0"/>
            </w:pPr>
          </w:p>
        </w:tc>
      </w:tr>
      <w:tr w:rsidR="001173B7" w14:paraId="32454724" w14:textId="77777777" w:rsidTr="00676E38">
        <w:tc>
          <w:tcPr>
            <w:tcW w:w="6379" w:type="dxa"/>
            <w:shd w:val="clear" w:color="auto" w:fill="C6D9F1" w:themeFill="text2" w:themeFillTint="33"/>
          </w:tcPr>
          <w:p w14:paraId="5385B26E" w14:textId="77777777" w:rsidR="001173B7" w:rsidRDefault="001173B7" w:rsidP="00676E38">
            <w:pPr>
              <w:pStyle w:val="Paragrafoelenco"/>
              <w:ind w:left="0"/>
            </w:pPr>
            <w:r>
              <w:t>Tempo di consegna indicativo</w:t>
            </w:r>
          </w:p>
        </w:tc>
        <w:tc>
          <w:tcPr>
            <w:tcW w:w="2694" w:type="dxa"/>
            <w:shd w:val="clear" w:color="auto" w:fill="C6D9F1" w:themeFill="text2" w:themeFillTint="33"/>
          </w:tcPr>
          <w:p w14:paraId="4B1B1920" w14:textId="77777777" w:rsidR="001173B7" w:rsidRDefault="001173B7" w:rsidP="00676E38">
            <w:pPr>
              <w:pStyle w:val="Paragrafoelenco"/>
              <w:ind w:left="0"/>
            </w:pPr>
          </w:p>
        </w:tc>
        <w:tc>
          <w:tcPr>
            <w:tcW w:w="2693" w:type="dxa"/>
            <w:shd w:val="clear" w:color="auto" w:fill="C6D9F1" w:themeFill="text2" w:themeFillTint="33"/>
          </w:tcPr>
          <w:p w14:paraId="699FC16E" w14:textId="77777777" w:rsidR="001173B7" w:rsidRDefault="001173B7" w:rsidP="00676E38">
            <w:pPr>
              <w:pStyle w:val="Paragrafoelenco"/>
              <w:ind w:left="0"/>
            </w:pPr>
          </w:p>
        </w:tc>
        <w:tc>
          <w:tcPr>
            <w:tcW w:w="2835" w:type="dxa"/>
            <w:shd w:val="clear" w:color="auto" w:fill="C6D9F1" w:themeFill="text2" w:themeFillTint="33"/>
          </w:tcPr>
          <w:p w14:paraId="30CC8CE0" w14:textId="77777777" w:rsidR="001173B7" w:rsidRDefault="001173B7" w:rsidP="00676E38">
            <w:pPr>
              <w:pStyle w:val="Paragrafoelenco"/>
              <w:ind w:left="0"/>
            </w:pPr>
          </w:p>
        </w:tc>
      </w:tr>
      <w:tr w:rsidR="001173B7" w14:paraId="5DC70404" w14:textId="77777777" w:rsidTr="00676E38">
        <w:tc>
          <w:tcPr>
            <w:tcW w:w="6379" w:type="dxa"/>
            <w:shd w:val="clear" w:color="auto" w:fill="C6D9F1" w:themeFill="text2" w:themeFillTint="33"/>
          </w:tcPr>
          <w:p w14:paraId="26C6FAC9" w14:textId="77777777" w:rsidR="001173B7" w:rsidRDefault="001173B7" w:rsidP="00676E38">
            <w:pPr>
              <w:pStyle w:val="Paragrafoelenco"/>
              <w:ind w:left="0"/>
            </w:pPr>
            <w:r>
              <w:t>Costo indicativo costi di servizio fase 1</w:t>
            </w:r>
          </w:p>
        </w:tc>
        <w:tc>
          <w:tcPr>
            <w:tcW w:w="2694" w:type="dxa"/>
            <w:shd w:val="clear" w:color="auto" w:fill="C6D9F1" w:themeFill="text2" w:themeFillTint="33"/>
          </w:tcPr>
          <w:p w14:paraId="3A8FA82B" w14:textId="77777777" w:rsidR="001173B7" w:rsidRDefault="001173B7" w:rsidP="00676E38">
            <w:pPr>
              <w:pStyle w:val="Paragrafoelenco"/>
              <w:ind w:left="0"/>
            </w:pPr>
          </w:p>
        </w:tc>
        <w:tc>
          <w:tcPr>
            <w:tcW w:w="2693" w:type="dxa"/>
            <w:shd w:val="clear" w:color="auto" w:fill="C6D9F1" w:themeFill="text2" w:themeFillTint="33"/>
          </w:tcPr>
          <w:p w14:paraId="34334779" w14:textId="77777777" w:rsidR="001173B7" w:rsidRDefault="001173B7" w:rsidP="00676E38">
            <w:pPr>
              <w:pStyle w:val="Paragrafoelenco"/>
              <w:ind w:left="0"/>
            </w:pPr>
          </w:p>
        </w:tc>
        <w:tc>
          <w:tcPr>
            <w:tcW w:w="2835" w:type="dxa"/>
            <w:shd w:val="clear" w:color="auto" w:fill="C6D9F1" w:themeFill="text2" w:themeFillTint="33"/>
          </w:tcPr>
          <w:p w14:paraId="2E49BC3C" w14:textId="77777777" w:rsidR="001173B7" w:rsidRDefault="001173B7" w:rsidP="00676E38">
            <w:pPr>
              <w:pStyle w:val="Paragrafoelenco"/>
              <w:ind w:left="0"/>
            </w:pPr>
          </w:p>
        </w:tc>
      </w:tr>
      <w:tr w:rsidR="001173B7" w14:paraId="30211C22" w14:textId="77777777" w:rsidTr="00676E38">
        <w:tc>
          <w:tcPr>
            <w:tcW w:w="6379" w:type="dxa"/>
            <w:shd w:val="clear" w:color="auto" w:fill="C6D9F1" w:themeFill="text2" w:themeFillTint="33"/>
          </w:tcPr>
          <w:p w14:paraId="36F1EC77" w14:textId="77777777" w:rsidR="00EC2CFB" w:rsidRDefault="001173B7" w:rsidP="00676E38">
            <w:pPr>
              <w:pStyle w:val="Paragrafoelenco"/>
              <w:ind w:left="0"/>
            </w:pPr>
            <w:r>
              <w:t>Costo indicativo costi di servizio fase 2</w:t>
            </w:r>
          </w:p>
        </w:tc>
        <w:tc>
          <w:tcPr>
            <w:tcW w:w="2694" w:type="dxa"/>
            <w:shd w:val="clear" w:color="auto" w:fill="C6D9F1" w:themeFill="text2" w:themeFillTint="33"/>
          </w:tcPr>
          <w:p w14:paraId="7A0950FE" w14:textId="77777777" w:rsidR="001173B7" w:rsidRDefault="001173B7" w:rsidP="00676E38">
            <w:pPr>
              <w:pStyle w:val="Paragrafoelenco"/>
              <w:ind w:left="0"/>
            </w:pPr>
          </w:p>
        </w:tc>
        <w:tc>
          <w:tcPr>
            <w:tcW w:w="2693" w:type="dxa"/>
            <w:shd w:val="clear" w:color="auto" w:fill="C6D9F1" w:themeFill="text2" w:themeFillTint="33"/>
          </w:tcPr>
          <w:p w14:paraId="52751037" w14:textId="77777777" w:rsidR="001173B7" w:rsidRDefault="001173B7" w:rsidP="00676E38">
            <w:pPr>
              <w:pStyle w:val="Paragrafoelenco"/>
              <w:ind w:left="0"/>
            </w:pPr>
          </w:p>
        </w:tc>
        <w:tc>
          <w:tcPr>
            <w:tcW w:w="2835" w:type="dxa"/>
            <w:shd w:val="clear" w:color="auto" w:fill="C6D9F1" w:themeFill="text2" w:themeFillTint="33"/>
          </w:tcPr>
          <w:p w14:paraId="6FFBF634" w14:textId="77777777" w:rsidR="001173B7" w:rsidRDefault="001173B7" w:rsidP="00676E38">
            <w:pPr>
              <w:pStyle w:val="Paragrafoelenco"/>
              <w:ind w:left="0"/>
            </w:pPr>
          </w:p>
        </w:tc>
      </w:tr>
      <w:tr w:rsidR="001173B7" w14:paraId="6E6AE45C" w14:textId="77777777" w:rsidTr="00676E38">
        <w:tc>
          <w:tcPr>
            <w:tcW w:w="6379" w:type="dxa"/>
            <w:shd w:val="clear" w:color="auto" w:fill="C6D9F1" w:themeFill="text2" w:themeFillTint="33"/>
          </w:tcPr>
          <w:p w14:paraId="014105EB" w14:textId="77777777" w:rsidR="001173B7" w:rsidRDefault="00EC2CFB" w:rsidP="00676E38">
            <w:pPr>
              <w:pStyle w:val="Paragrafoelenco"/>
              <w:ind w:left="0"/>
            </w:pPr>
            <w:r>
              <w:t>Costo indicativo costi di servizio fase 3</w:t>
            </w:r>
          </w:p>
        </w:tc>
        <w:tc>
          <w:tcPr>
            <w:tcW w:w="2694" w:type="dxa"/>
            <w:shd w:val="clear" w:color="auto" w:fill="C6D9F1" w:themeFill="text2" w:themeFillTint="33"/>
          </w:tcPr>
          <w:p w14:paraId="368CB960" w14:textId="77777777" w:rsidR="001173B7" w:rsidRDefault="001173B7" w:rsidP="00676E38">
            <w:pPr>
              <w:pStyle w:val="Paragrafoelenco"/>
              <w:ind w:left="0"/>
            </w:pPr>
          </w:p>
        </w:tc>
        <w:tc>
          <w:tcPr>
            <w:tcW w:w="2693" w:type="dxa"/>
            <w:shd w:val="clear" w:color="auto" w:fill="C6D9F1" w:themeFill="text2" w:themeFillTint="33"/>
          </w:tcPr>
          <w:p w14:paraId="4FB069C6" w14:textId="77777777" w:rsidR="001173B7" w:rsidRDefault="001173B7" w:rsidP="00676E38">
            <w:pPr>
              <w:pStyle w:val="Paragrafoelenco"/>
              <w:ind w:left="0"/>
            </w:pPr>
          </w:p>
        </w:tc>
        <w:tc>
          <w:tcPr>
            <w:tcW w:w="2835" w:type="dxa"/>
            <w:shd w:val="clear" w:color="auto" w:fill="C6D9F1" w:themeFill="text2" w:themeFillTint="33"/>
          </w:tcPr>
          <w:p w14:paraId="3DD6A453" w14:textId="77777777" w:rsidR="001173B7" w:rsidRDefault="001173B7" w:rsidP="00676E38">
            <w:pPr>
              <w:pStyle w:val="Paragrafoelenco"/>
              <w:ind w:left="0"/>
            </w:pPr>
          </w:p>
        </w:tc>
      </w:tr>
      <w:tr w:rsidR="001D665F" w14:paraId="7F36887A" w14:textId="77777777" w:rsidTr="00C61754">
        <w:tc>
          <w:tcPr>
            <w:tcW w:w="6379" w:type="dxa"/>
            <w:shd w:val="clear" w:color="auto" w:fill="B2A1C7" w:themeFill="accent4" w:themeFillTint="99"/>
          </w:tcPr>
          <w:p w14:paraId="15C77FF5" w14:textId="77777777" w:rsidR="001D665F" w:rsidRDefault="001D665F" w:rsidP="00676E38">
            <w:pPr>
              <w:pStyle w:val="Paragrafoelenco"/>
              <w:ind w:left="0"/>
            </w:pPr>
            <w:r>
              <w:rPr>
                <w:b/>
                <w:sz w:val="24"/>
              </w:rPr>
              <w:t>Opzione “Stazione di rifornimento ausiliaria mobile”</w:t>
            </w:r>
          </w:p>
        </w:tc>
        <w:tc>
          <w:tcPr>
            <w:tcW w:w="2694" w:type="dxa"/>
            <w:shd w:val="clear" w:color="auto" w:fill="B2A1C7" w:themeFill="accent4" w:themeFillTint="99"/>
          </w:tcPr>
          <w:p w14:paraId="21848816" w14:textId="77777777" w:rsidR="001D665F" w:rsidRDefault="001D665F" w:rsidP="00676E38">
            <w:pPr>
              <w:pStyle w:val="Paragrafoelenco"/>
              <w:ind w:left="0"/>
            </w:pPr>
            <w:r>
              <w:t>Fornitura di una unità</w:t>
            </w:r>
          </w:p>
        </w:tc>
        <w:tc>
          <w:tcPr>
            <w:tcW w:w="2693" w:type="dxa"/>
            <w:shd w:val="clear" w:color="auto" w:fill="B2A1C7" w:themeFill="accent4" w:themeFillTint="99"/>
          </w:tcPr>
          <w:p w14:paraId="746582AA" w14:textId="77777777" w:rsidR="001D665F" w:rsidRDefault="001D665F" w:rsidP="00676E38">
            <w:pPr>
              <w:pStyle w:val="Paragrafoelenco"/>
              <w:ind w:left="0"/>
            </w:pPr>
            <w:r>
              <w:t>Fornitura rispettivamente di una unità supplementare</w:t>
            </w:r>
          </w:p>
        </w:tc>
        <w:tc>
          <w:tcPr>
            <w:tcW w:w="2835" w:type="dxa"/>
            <w:shd w:val="clear" w:color="auto" w:fill="B2A1C7" w:themeFill="accent4" w:themeFillTint="99"/>
          </w:tcPr>
          <w:p w14:paraId="7552A951" w14:textId="77777777" w:rsidR="001D665F" w:rsidRDefault="001D665F" w:rsidP="00676E38">
            <w:pPr>
              <w:pStyle w:val="Paragrafoelenco"/>
              <w:ind w:left="0"/>
            </w:pPr>
          </w:p>
        </w:tc>
      </w:tr>
      <w:tr w:rsidR="00B514E8" w14:paraId="66BD4FE3" w14:textId="77777777" w:rsidTr="00C61754">
        <w:tc>
          <w:tcPr>
            <w:tcW w:w="6379" w:type="dxa"/>
            <w:shd w:val="clear" w:color="auto" w:fill="CCC0D9" w:themeFill="accent4" w:themeFillTint="66"/>
          </w:tcPr>
          <w:p w14:paraId="6A1E9A7E" w14:textId="77777777" w:rsidR="00B514E8" w:rsidRDefault="00B514E8" w:rsidP="00B514E8">
            <w:pPr>
              <w:pStyle w:val="Paragrafoelenco"/>
              <w:ind w:left="0"/>
            </w:pPr>
            <w:r>
              <w:t>Costo indicativo costi aggiuntivi opzione “Stazione di rifornimento ausiliaria mobile”</w:t>
            </w:r>
          </w:p>
        </w:tc>
        <w:tc>
          <w:tcPr>
            <w:tcW w:w="2694" w:type="dxa"/>
            <w:shd w:val="clear" w:color="auto" w:fill="CCC0D9" w:themeFill="accent4" w:themeFillTint="66"/>
          </w:tcPr>
          <w:p w14:paraId="3319BC73" w14:textId="77777777" w:rsidR="00B514E8" w:rsidRDefault="00B514E8" w:rsidP="00B514E8">
            <w:pPr>
              <w:pStyle w:val="Paragrafoelenco"/>
              <w:ind w:left="0"/>
            </w:pPr>
          </w:p>
        </w:tc>
        <w:tc>
          <w:tcPr>
            <w:tcW w:w="2693" w:type="dxa"/>
            <w:shd w:val="clear" w:color="auto" w:fill="CCC0D9" w:themeFill="accent4" w:themeFillTint="66"/>
          </w:tcPr>
          <w:p w14:paraId="7D5F5819" w14:textId="77777777" w:rsidR="00B514E8" w:rsidRDefault="00B514E8" w:rsidP="00B514E8">
            <w:pPr>
              <w:pStyle w:val="Paragrafoelenco"/>
              <w:ind w:left="0"/>
            </w:pPr>
          </w:p>
        </w:tc>
        <w:tc>
          <w:tcPr>
            <w:tcW w:w="2835" w:type="dxa"/>
            <w:shd w:val="clear" w:color="auto" w:fill="CCC0D9" w:themeFill="accent4" w:themeFillTint="66"/>
          </w:tcPr>
          <w:p w14:paraId="4DC3AC7F" w14:textId="77777777" w:rsidR="00B514E8" w:rsidRDefault="00B514E8" w:rsidP="00B514E8">
            <w:pPr>
              <w:pStyle w:val="Paragrafoelenco"/>
              <w:ind w:left="0"/>
            </w:pPr>
          </w:p>
        </w:tc>
      </w:tr>
      <w:tr w:rsidR="00B514E8" w14:paraId="3A826B0A" w14:textId="77777777" w:rsidTr="00C61754">
        <w:tc>
          <w:tcPr>
            <w:tcW w:w="6379" w:type="dxa"/>
            <w:shd w:val="clear" w:color="auto" w:fill="CCC0D9" w:themeFill="accent4" w:themeFillTint="66"/>
          </w:tcPr>
          <w:p w14:paraId="07AEA9CF" w14:textId="77777777" w:rsidR="00B514E8" w:rsidRDefault="00B514E8" w:rsidP="00B514E8">
            <w:pPr>
              <w:pStyle w:val="Paragrafoelenco"/>
              <w:ind w:left="0"/>
            </w:pPr>
            <w:r>
              <w:t>Tempo di consegna indicativo</w:t>
            </w:r>
          </w:p>
        </w:tc>
        <w:tc>
          <w:tcPr>
            <w:tcW w:w="2694" w:type="dxa"/>
            <w:shd w:val="clear" w:color="auto" w:fill="CCC0D9" w:themeFill="accent4" w:themeFillTint="66"/>
          </w:tcPr>
          <w:p w14:paraId="52B524B8" w14:textId="77777777" w:rsidR="00B514E8" w:rsidRDefault="00B514E8" w:rsidP="00B514E8">
            <w:pPr>
              <w:pStyle w:val="Paragrafoelenco"/>
              <w:ind w:left="0"/>
            </w:pPr>
          </w:p>
        </w:tc>
        <w:tc>
          <w:tcPr>
            <w:tcW w:w="2693" w:type="dxa"/>
            <w:shd w:val="clear" w:color="auto" w:fill="CCC0D9" w:themeFill="accent4" w:themeFillTint="66"/>
          </w:tcPr>
          <w:p w14:paraId="0A4E7B5E" w14:textId="77777777" w:rsidR="00B514E8" w:rsidRDefault="00B514E8" w:rsidP="00B514E8">
            <w:pPr>
              <w:pStyle w:val="Paragrafoelenco"/>
              <w:ind w:left="0"/>
            </w:pPr>
          </w:p>
        </w:tc>
        <w:tc>
          <w:tcPr>
            <w:tcW w:w="2835" w:type="dxa"/>
            <w:shd w:val="clear" w:color="auto" w:fill="CCC0D9" w:themeFill="accent4" w:themeFillTint="66"/>
          </w:tcPr>
          <w:p w14:paraId="7FDF746D" w14:textId="77777777" w:rsidR="00B514E8" w:rsidRDefault="00B514E8" w:rsidP="00B514E8">
            <w:pPr>
              <w:pStyle w:val="Paragrafoelenco"/>
              <w:ind w:left="0"/>
            </w:pPr>
          </w:p>
        </w:tc>
      </w:tr>
      <w:tr w:rsidR="00B514E8" w14:paraId="067F75F6" w14:textId="77777777" w:rsidTr="00B514E8">
        <w:tc>
          <w:tcPr>
            <w:tcW w:w="6379" w:type="dxa"/>
            <w:shd w:val="clear" w:color="auto" w:fill="CCC0D9" w:themeFill="accent4" w:themeFillTint="66"/>
          </w:tcPr>
          <w:p w14:paraId="385138C6" w14:textId="77777777" w:rsidR="00B514E8" w:rsidRDefault="00B514E8" w:rsidP="00B514E8">
            <w:pPr>
              <w:pStyle w:val="Paragrafoelenco"/>
              <w:ind w:left="0"/>
            </w:pPr>
            <w:r>
              <w:t>Costo indicativo costi di servizio fase 1</w:t>
            </w:r>
          </w:p>
        </w:tc>
        <w:tc>
          <w:tcPr>
            <w:tcW w:w="2694" w:type="dxa"/>
            <w:shd w:val="clear" w:color="auto" w:fill="CCC0D9" w:themeFill="accent4" w:themeFillTint="66"/>
          </w:tcPr>
          <w:p w14:paraId="1EFBCB1D" w14:textId="77777777" w:rsidR="00B514E8" w:rsidRDefault="00B514E8" w:rsidP="00B514E8">
            <w:pPr>
              <w:pStyle w:val="Paragrafoelenco"/>
              <w:ind w:left="0"/>
            </w:pPr>
          </w:p>
        </w:tc>
        <w:tc>
          <w:tcPr>
            <w:tcW w:w="2693" w:type="dxa"/>
            <w:shd w:val="clear" w:color="auto" w:fill="CCC0D9" w:themeFill="accent4" w:themeFillTint="66"/>
          </w:tcPr>
          <w:p w14:paraId="3CABE071" w14:textId="77777777" w:rsidR="00B514E8" w:rsidRDefault="00B514E8" w:rsidP="00B514E8">
            <w:pPr>
              <w:pStyle w:val="Paragrafoelenco"/>
              <w:ind w:left="0"/>
            </w:pPr>
          </w:p>
        </w:tc>
        <w:tc>
          <w:tcPr>
            <w:tcW w:w="2835" w:type="dxa"/>
            <w:shd w:val="clear" w:color="auto" w:fill="CCC0D9" w:themeFill="accent4" w:themeFillTint="66"/>
          </w:tcPr>
          <w:p w14:paraId="28CE1EC7" w14:textId="77777777" w:rsidR="00B514E8" w:rsidRDefault="00B514E8" w:rsidP="00B514E8">
            <w:pPr>
              <w:pStyle w:val="Paragrafoelenco"/>
              <w:ind w:left="0"/>
            </w:pPr>
          </w:p>
        </w:tc>
      </w:tr>
      <w:tr w:rsidR="00B514E8" w14:paraId="2FB0F1A9" w14:textId="77777777" w:rsidTr="00B514E8">
        <w:tc>
          <w:tcPr>
            <w:tcW w:w="6379" w:type="dxa"/>
            <w:shd w:val="clear" w:color="auto" w:fill="CCC0D9" w:themeFill="accent4" w:themeFillTint="66"/>
          </w:tcPr>
          <w:p w14:paraId="62DD24A6" w14:textId="77777777" w:rsidR="00B514E8" w:rsidRDefault="00B514E8" w:rsidP="00B514E8">
            <w:pPr>
              <w:pStyle w:val="Paragrafoelenco"/>
              <w:ind w:left="0"/>
            </w:pPr>
            <w:r>
              <w:t>Costo indicativo costi di servizio fase 2</w:t>
            </w:r>
          </w:p>
        </w:tc>
        <w:tc>
          <w:tcPr>
            <w:tcW w:w="2694" w:type="dxa"/>
            <w:shd w:val="clear" w:color="auto" w:fill="CCC0D9" w:themeFill="accent4" w:themeFillTint="66"/>
          </w:tcPr>
          <w:p w14:paraId="58D3DCAE" w14:textId="77777777" w:rsidR="00B514E8" w:rsidRDefault="00B514E8" w:rsidP="00B514E8">
            <w:pPr>
              <w:pStyle w:val="Paragrafoelenco"/>
              <w:ind w:left="0"/>
            </w:pPr>
          </w:p>
        </w:tc>
        <w:tc>
          <w:tcPr>
            <w:tcW w:w="2693" w:type="dxa"/>
            <w:shd w:val="clear" w:color="auto" w:fill="CCC0D9" w:themeFill="accent4" w:themeFillTint="66"/>
          </w:tcPr>
          <w:p w14:paraId="52C5DA06" w14:textId="77777777" w:rsidR="00B514E8" w:rsidRDefault="00B514E8" w:rsidP="00B514E8">
            <w:pPr>
              <w:pStyle w:val="Paragrafoelenco"/>
              <w:ind w:left="0"/>
            </w:pPr>
          </w:p>
        </w:tc>
        <w:tc>
          <w:tcPr>
            <w:tcW w:w="2835" w:type="dxa"/>
            <w:shd w:val="clear" w:color="auto" w:fill="CCC0D9" w:themeFill="accent4" w:themeFillTint="66"/>
          </w:tcPr>
          <w:p w14:paraId="0B49F7B8" w14:textId="77777777" w:rsidR="00B514E8" w:rsidRDefault="00B514E8" w:rsidP="00B514E8">
            <w:pPr>
              <w:pStyle w:val="Paragrafoelenco"/>
              <w:ind w:left="0"/>
            </w:pPr>
          </w:p>
        </w:tc>
      </w:tr>
      <w:tr w:rsidR="0088537D" w14:paraId="1D71C67A" w14:textId="77777777" w:rsidTr="00B514E8">
        <w:tc>
          <w:tcPr>
            <w:tcW w:w="6379" w:type="dxa"/>
            <w:shd w:val="clear" w:color="auto" w:fill="CCC0D9" w:themeFill="accent4" w:themeFillTint="66"/>
          </w:tcPr>
          <w:p w14:paraId="3233B37E" w14:textId="77777777" w:rsidR="0088537D" w:rsidRDefault="0088537D" w:rsidP="0088537D">
            <w:pPr>
              <w:pStyle w:val="Paragrafoelenco"/>
              <w:ind w:left="0"/>
            </w:pPr>
            <w:r>
              <w:t>Costo indicativo costi di servizio fase 3</w:t>
            </w:r>
          </w:p>
        </w:tc>
        <w:tc>
          <w:tcPr>
            <w:tcW w:w="2694" w:type="dxa"/>
            <w:shd w:val="clear" w:color="auto" w:fill="CCC0D9" w:themeFill="accent4" w:themeFillTint="66"/>
          </w:tcPr>
          <w:p w14:paraId="0479AD1D" w14:textId="77777777" w:rsidR="0088537D" w:rsidRDefault="0088537D" w:rsidP="0088537D">
            <w:pPr>
              <w:pStyle w:val="Paragrafoelenco"/>
              <w:ind w:left="0"/>
            </w:pPr>
          </w:p>
        </w:tc>
        <w:tc>
          <w:tcPr>
            <w:tcW w:w="2693" w:type="dxa"/>
            <w:shd w:val="clear" w:color="auto" w:fill="CCC0D9" w:themeFill="accent4" w:themeFillTint="66"/>
          </w:tcPr>
          <w:p w14:paraId="4AF2D7D3" w14:textId="77777777" w:rsidR="0088537D" w:rsidRDefault="0088537D" w:rsidP="0088537D">
            <w:pPr>
              <w:pStyle w:val="Paragrafoelenco"/>
              <w:ind w:left="0"/>
            </w:pPr>
          </w:p>
        </w:tc>
        <w:tc>
          <w:tcPr>
            <w:tcW w:w="2835" w:type="dxa"/>
            <w:shd w:val="clear" w:color="auto" w:fill="CCC0D9" w:themeFill="accent4" w:themeFillTint="66"/>
          </w:tcPr>
          <w:p w14:paraId="614E8C85" w14:textId="77777777" w:rsidR="0088537D" w:rsidRDefault="0088537D" w:rsidP="0088537D">
            <w:pPr>
              <w:pStyle w:val="Paragrafoelenco"/>
              <w:ind w:left="0"/>
            </w:pPr>
          </w:p>
        </w:tc>
      </w:tr>
    </w:tbl>
    <w:p w14:paraId="30D7E8F9" w14:textId="77777777" w:rsidR="001E2BBF" w:rsidRPr="00F2054C" w:rsidRDefault="001E2BBF" w:rsidP="003A5BB3"/>
    <w:sectPr w:rsidR="001E2BBF" w:rsidRPr="00F2054C" w:rsidSect="00E154B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6088C" w14:textId="77777777" w:rsidR="0062740E" w:rsidRDefault="0062740E" w:rsidP="00A17847">
      <w:pPr>
        <w:spacing w:after="0" w:line="240" w:lineRule="auto"/>
      </w:pPr>
      <w:r>
        <w:separator/>
      </w:r>
    </w:p>
  </w:endnote>
  <w:endnote w:type="continuationSeparator" w:id="0">
    <w:p w14:paraId="288A0DAC" w14:textId="77777777" w:rsidR="0062740E" w:rsidRDefault="0062740E" w:rsidP="00A1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CC44" w14:textId="77777777" w:rsidR="00D126B1" w:rsidRDefault="00D126B1">
    <w:pPr>
      <w:pStyle w:val="Pidipagina"/>
      <w:jc w:val="right"/>
    </w:pPr>
    <w:r>
      <w:t xml:space="preserve">Pagina </w:t>
    </w:r>
    <w:sdt>
      <w:sdtPr>
        <w:id w:val="1009023829"/>
        <w:docPartObj>
          <w:docPartGallery w:val="Page Numbers (Bottom of Page)"/>
          <w:docPartUnique/>
        </w:docPartObj>
      </w:sdtPr>
      <w:sdtEndPr/>
      <w:sdtContent>
        <w:r>
          <w:fldChar w:fldCharType="begin"/>
        </w:r>
        <w:r>
          <w:instrText>PAGE   \* MERGEFORMAT</w:instrText>
        </w:r>
        <w:r>
          <w:fldChar w:fldCharType="separate"/>
        </w:r>
        <w:r w:rsidR="004B4426">
          <w:rPr>
            <w:noProof/>
          </w:rPr>
          <w:t>19</w:t>
        </w:r>
        <w:r>
          <w:fldChar w:fldCharType="end"/>
        </w:r>
        <w:r>
          <w:t>/</w:t>
        </w:r>
        <w:r w:rsidR="003852EC">
          <w:rPr>
            <w:noProof/>
          </w:rPr>
          <w:fldChar w:fldCharType="begin"/>
        </w:r>
        <w:r w:rsidR="003852EC">
          <w:rPr>
            <w:noProof/>
          </w:rPr>
          <w:instrText xml:space="preserve"> NUMPAGES  \* Arabic  \* MERGEFORMAT </w:instrText>
        </w:r>
        <w:r w:rsidR="003852EC">
          <w:rPr>
            <w:noProof/>
          </w:rPr>
          <w:fldChar w:fldCharType="separate"/>
        </w:r>
        <w:r w:rsidR="004B4426">
          <w:rPr>
            <w:noProof/>
          </w:rPr>
          <w:t>19</w:t>
        </w:r>
        <w:r w:rsidR="003852EC">
          <w:rPr>
            <w:noProof/>
          </w:rPr>
          <w:fldChar w:fldCharType="end"/>
        </w:r>
      </w:sdtContent>
    </w:sdt>
  </w:p>
  <w:p w14:paraId="16D34232" w14:textId="77777777" w:rsidR="00D126B1" w:rsidRDefault="00D126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15C9D" w14:textId="77777777" w:rsidR="0062740E" w:rsidRDefault="0062740E" w:rsidP="00A17847">
      <w:pPr>
        <w:spacing w:after="0" w:line="240" w:lineRule="auto"/>
      </w:pPr>
      <w:r>
        <w:separator/>
      </w:r>
    </w:p>
  </w:footnote>
  <w:footnote w:type="continuationSeparator" w:id="0">
    <w:p w14:paraId="05C1C882" w14:textId="77777777" w:rsidR="0062740E" w:rsidRDefault="0062740E" w:rsidP="00A17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2A5"/>
    <w:multiLevelType w:val="hybridMultilevel"/>
    <w:tmpl w:val="8E22209C"/>
    <w:lvl w:ilvl="0" w:tplc="C5F6E374">
      <w:start w:val="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7B43B8F"/>
    <w:multiLevelType w:val="hybridMultilevel"/>
    <w:tmpl w:val="23061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23CD1"/>
    <w:multiLevelType w:val="hybridMultilevel"/>
    <w:tmpl w:val="B61CF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9112D"/>
    <w:multiLevelType w:val="hybridMultilevel"/>
    <w:tmpl w:val="53287BDA"/>
    <w:lvl w:ilvl="0" w:tplc="C5F6E374">
      <w:start w:val="4"/>
      <w:numFmt w:val="bullet"/>
      <w:lvlText w:val="-"/>
      <w:lvlJc w:val="left"/>
      <w:pPr>
        <w:ind w:left="1364" w:hanging="360"/>
      </w:pPr>
      <w:rPr>
        <w:rFonts w:ascii="Calibri" w:eastAsiaTheme="minorHAnsi" w:hAnsi="Calibri" w:cstheme="minorBidi"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B5A4C4B"/>
    <w:multiLevelType w:val="hybridMultilevel"/>
    <w:tmpl w:val="2C589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921F3"/>
    <w:multiLevelType w:val="hybridMultilevel"/>
    <w:tmpl w:val="3E64D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940EC4"/>
    <w:multiLevelType w:val="hybridMultilevel"/>
    <w:tmpl w:val="2CC6200E"/>
    <w:lvl w:ilvl="0" w:tplc="C5F6E374">
      <w:start w:val="4"/>
      <w:numFmt w:val="bullet"/>
      <w:lvlText w:val="-"/>
      <w:lvlJc w:val="left"/>
      <w:pPr>
        <w:ind w:left="180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D753EC1"/>
    <w:multiLevelType w:val="hybridMultilevel"/>
    <w:tmpl w:val="CF661C7E"/>
    <w:lvl w:ilvl="0" w:tplc="580631FE">
      <w:start w:val="1"/>
      <w:numFmt w:val="bullet"/>
      <w:pStyle w:val="Aufzhlung"/>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977CB"/>
    <w:multiLevelType w:val="hybridMultilevel"/>
    <w:tmpl w:val="D20E2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A4F66"/>
    <w:multiLevelType w:val="hybridMultilevel"/>
    <w:tmpl w:val="A8461890"/>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3"/>
  </w:num>
  <w:num w:numId="5">
    <w:abstractNumId w:val="4"/>
  </w:num>
  <w:num w:numId="6">
    <w:abstractNumId w:val="2"/>
  </w:num>
  <w:num w:numId="7">
    <w:abstractNumId w:val="7"/>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C7"/>
    <w:rsid w:val="0000480A"/>
    <w:rsid w:val="00040C42"/>
    <w:rsid w:val="000424D2"/>
    <w:rsid w:val="00047148"/>
    <w:rsid w:val="000611BB"/>
    <w:rsid w:val="00071D5F"/>
    <w:rsid w:val="00075B81"/>
    <w:rsid w:val="00087850"/>
    <w:rsid w:val="000B1A7C"/>
    <w:rsid w:val="000D479B"/>
    <w:rsid w:val="000F74E9"/>
    <w:rsid w:val="001173B7"/>
    <w:rsid w:val="00130665"/>
    <w:rsid w:val="00132573"/>
    <w:rsid w:val="001476C6"/>
    <w:rsid w:val="001645CA"/>
    <w:rsid w:val="00166ECE"/>
    <w:rsid w:val="0016783F"/>
    <w:rsid w:val="00197D16"/>
    <w:rsid w:val="001B00E7"/>
    <w:rsid w:val="001B68D7"/>
    <w:rsid w:val="001C47F1"/>
    <w:rsid w:val="001D665F"/>
    <w:rsid w:val="001E2BBF"/>
    <w:rsid w:val="001F0593"/>
    <w:rsid w:val="00205F51"/>
    <w:rsid w:val="00244D20"/>
    <w:rsid w:val="00250344"/>
    <w:rsid w:val="00253E23"/>
    <w:rsid w:val="00264D0A"/>
    <w:rsid w:val="00265367"/>
    <w:rsid w:val="00266328"/>
    <w:rsid w:val="002776C6"/>
    <w:rsid w:val="002823E1"/>
    <w:rsid w:val="002941C7"/>
    <w:rsid w:val="002A7CEE"/>
    <w:rsid w:val="002B07AE"/>
    <w:rsid w:val="002D0782"/>
    <w:rsid w:val="002D4059"/>
    <w:rsid w:val="002D54AA"/>
    <w:rsid w:val="002E598E"/>
    <w:rsid w:val="002E71D6"/>
    <w:rsid w:val="002F425B"/>
    <w:rsid w:val="002F461C"/>
    <w:rsid w:val="0030116B"/>
    <w:rsid w:val="00317E7F"/>
    <w:rsid w:val="0032119C"/>
    <w:rsid w:val="0034373F"/>
    <w:rsid w:val="003852EC"/>
    <w:rsid w:val="00397A6E"/>
    <w:rsid w:val="003A1AB7"/>
    <w:rsid w:val="003A1C4B"/>
    <w:rsid w:val="003A5BB3"/>
    <w:rsid w:val="003B0115"/>
    <w:rsid w:val="003C0F37"/>
    <w:rsid w:val="003C48DD"/>
    <w:rsid w:val="003D5CC7"/>
    <w:rsid w:val="003D5FA6"/>
    <w:rsid w:val="00400840"/>
    <w:rsid w:val="0040093F"/>
    <w:rsid w:val="004152F0"/>
    <w:rsid w:val="0042764F"/>
    <w:rsid w:val="00444529"/>
    <w:rsid w:val="00453968"/>
    <w:rsid w:val="00476ACA"/>
    <w:rsid w:val="00476CA5"/>
    <w:rsid w:val="004862BC"/>
    <w:rsid w:val="00493DFB"/>
    <w:rsid w:val="004B3397"/>
    <w:rsid w:val="004B4426"/>
    <w:rsid w:val="004E32D3"/>
    <w:rsid w:val="004F0E76"/>
    <w:rsid w:val="004F43A2"/>
    <w:rsid w:val="005425FE"/>
    <w:rsid w:val="0054466C"/>
    <w:rsid w:val="00552F2E"/>
    <w:rsid w:val="00553983"/>
    <w:rsid w:val="00566274"/>
    <w:rsid w:val="005B4E18"/>
    <w:rsid w:val="005C5A30"/>
    <w:rsid w:val="005E13F3"/>
    <w:rsid w:val="005E27A3"/>
    <w:rsid w:val="005F3927"/>
    <w:rsid w:val="005F631B"/>
    <w:rsid w:val="00600CE0"/>
    <w:rsid w:val="00607BC8"/>
    <w:rsid w:val="0062740E"/>
    <w:rsid w:val="00633513"/>
    <w:rsid w:val="00633B97"/>
    <w:rsid w:val="00644328"/>
    <w:rsid w:val="00646E0A"/>
    <w:rsid w:val="00650AC0"/>
    <w:rsid w:val="00676E38"/>
    <w:rsid w:val="0068034E"/>
    <w:rsid w:val="00680E98"/>
    <w:rsid w:val="00692B7F"/>
    <w:rsid w:val="00694127"/>
    <w:rsid w:val="006B3C61"/>
    <w:rsid w:val="006B66FB"/>
    <w:rsid w:val="006C00F4"/>
    <w:rsid w:val="006F20FE"/>
    <w:rsid w:val="00715954"/>
    <w:rsid w:val="007371F3"/>
    <w:rsid w:val="00762E70"/>
    <w:rsid w:val="00765AF1"/>
    <w:rsid w:val="00771A8C"/>
    <w:rsid w:val="00783591"/>
    <w:rsid w:val="00786691"/>
    <w:rsid w:val="007C217D"/>
    <w:rsid w:val="007D10CD"/>
    <w:rsid w:val="007D694B"/>
    <w:rsid w:val="00800CEE"/>
    <w:rsid w:val="00815B04"/>
    <w:rsid w:val="00853C55"/>
    <w:rsid w:val="008728DC"/>
    <w:rsid w:val="00877099"/>
    <w:rsid w:val="0088537D"/>
    <w:rsid w:val="00887059"/>
    <w:rsid w:val="008877F4"/>
    <w:rsid w:val="00890443"/>
    <w:rsid w:val="008B1144"/>
    <w:rsid w:val="008B5122"/>
    <w:rsid w:val="008D3DC6"/>
    <w:rsid w:val="008D3F52"/>
    <w:rsid w:val="008F0CC5"/>
    <w:rsid w:val="00901919"/>
    <w:rsid w:val="00903226"/>
    <w:rsid w:val="00910AAE"/>
    <w:rsid w:val="00956171"/>
    <w:rsid w:val="009734DC"/>
    <w:rsid w:val="009837AD"/>
    <w:rsid w:val="00987314"/>
    <w:rsid w:val="00997D64"/>
    <w:rsid w:val="009A3324"/>
    <w:rsid w:val="00A17847"/>
    <w:rsid w:val="00A30757"/>
    <w:rsid w:val="00A33764"/>
    <w:rsid w:val="00A7424D"/>
    <w:rsid w:val="00A91C40"/>
    <w:rsid w:val="00AA6AC1"/>
    <w:rsid w:val="00AD30F8"/>
    <w:rsid w:val="00AE0B23"/>
    <w:rsid w:val="00AF1B89"/>
    <w:rsid w:val="00B02507"/>
    <w:rsid w:val="00B068F3"/>
    <w:rsid w:val="00B105AE"/>
    <w:rsid w:val="00B50126"/>
    <w:rsid w:val="00B514E8"/>
    <w:rsid w:val="00B56CA4"/>
    <w:rsid w:val="00B80DC6"/>
    <w:rsid w:val="00BD5FAF"/>
    <w:rsid w:val="00BF0E4E"/>
    <w:rsid w:val="00BF4FB0"/>
    <w:rsid w:val="00C01481"/>
    <w:rsid w:val="00C22C14"/>
    <w:rsid w:val="00C24255"/>
    <w:rsid w:val="00C26230"/>
    <w:rsid w:val="00C34876"/>
    <w:rsid w:val="00C37EBA"/>
    <w:rsid w:val="00C44A5F"/>
    <w:rsid w:val="00C46777"/>
    <w:rsid w:val="00C60FC6"/>
    <w:rsid w:val="00C61754"/>
    <w:rsid w:val="00C644EC"/>
    <w:rsid w:val="00C77EC7"/>
    <w:rsid w:val="00CA1277"/>
    <w:rsid w:val="00D01AE3"/>
    <w:rsid w:val="00D10689"/>
    <w:rsid w:val="00D126B1"/>
    <w:rsid w:val="00D452CB"/>
    <w:rsid w:val="00D45FB7"/>
    <w:rsid w:val="00D55A37"/>
    <w:rsid w:val="00D5732E"/>
    <w:rsid w:val="00D6096D"/>
    <w:rsid w:val="00D6792B"/>
    <w:rsid w:val="00D70071"/>
    <w:rsid w:val="00D86038"/>
    <w:rsid w:val="00D9458B"/>
    <w:rsid w:val="00DA166A"/>
    <w:rsid w:val="00DA2FFA"/>
    <w:rsid w:val="00DA3B1B"/>
    <w:rsid w:val="00DB0C5A"/>
    <w:rsid w:val="00DB1A10"/>
    <w:rsid w:val="00DD0EC7"/>
    <w:rsid w:val="00DF44D1"/>
    <w:rsid w:val="00E01E13"/>
    <w:rsid w:val="00E154B2"/>
    <w:rsid w:val="00E274FC"/>
    <w:rsid w:val="00E32082"/>
    <w:rsid w:val="00E6360F"/>
    <w:rsid w:val="00E67B71"/>
    <w:rsid w:val="00E701E2"/>
    <w:rsid w:val="00E71AC2"/>
    <w:rsid w:val="00E80887"/>
    <w:rsid w:val="00E90522"/>
    <w:rsid w:val="00E90CFC"/>
    <w:rsid w:val="00E91651"/>
    <w:rsid w:val="00EA27B8"/>
    <w:rsid w:val="00EA7669"/>
    <w:rsid w:val="00EC2CFB"/>
    <w:rsid w:val="00EC44AF"/>
    <w:rsid w:val="00EC6156"/>
    <w:rsid w:val="00EE252C"/>
    <w:rsid w:val="00EF0DF5"/>
    <w:rsid w:val="00F2054C"/>
    <w:rsid w:val="00F228BE"/>
    <w:rsid w:val="00F312A8"/>
    <w:rsid w:val="00F378D1"/>
    <w:rsid w:val="00F548DB"/>
    <w:rsid w:val="00F63C2B"/>
    <w:rsid w:val="00F665B4"/>
    <w:rsid w:val="00FA250F"/>
    <w:rsid w:val="00FA2541"/>
    <w:rsid w:val="00FE7675"/>
    <w:rsid w:val="00FE7DDC"/>
    <w:rsid w:val="00FF589A"/>
    <w:rsid w:val="00FF6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7C70"/>
  <w15:docId w15:val="{0674E987-8676-4CAC-BB6D-6423C0D1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02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7EC7"/>
    <w:pPr>
      <w:ind w:left="720"/>
      <w:contextualSpacing/>
    </w:pPr>
  </w:style>
  <w:style w:type="character" w:customStyle="1" w:styleId="Titolo1Carattere">
    <w:name w:val="Titolo 1 Carattere"/>
    <w:basedOn w:val="Carpredefinitoparagrafo"/>
    <w:link w:val="Titolo1"/>
    <w:uiPriority w:val="9"/>
    <w:rsid w:val="00B02507"/>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E1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F46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61C"/>
    <w:rPr>
      <w:rFonts w:ascii="Tahoma" w:hAnsi="Tahoma" w:cs="Tahoma"/>
      <w:sz w:val="16"/>
      <w:szCs w:val="16"/>
    </w:rPr>
  </w:style>
  <w:style w:type="character" w:styleId="Rimandocommento">
    <w:name w:val="annotation reference"/>
    <w:uiPriority w:val="99"/>
    <w:semiHidden/>
    <w:unhideWhenUsed/>
    <w:rPr>
      <w:sz w:val="16"/>
      <w:szCs w:val="16"/>
    </w:rPr>
  </w:style>
  <w:style w:type="paragraph" w:styleId="Testocommento">
    <w:name w:val="annotation text"/>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C0F37"/>
    <w:rPr>
      <w:sz w:val="20"/>
      <w:szCs w:val="20"/>
    </w:rPr>
  </w:style>
  <w:style w:type="paragraph" w:styleId="Soggettocommento">
    <w:name w:val="annotation subject"/>
    <w:basedOn w:val="Testocommento"/>
    <w:next w:val="Testocommento"/>
    <w:link w:val="SoggettocommentoCarattere"/>
    <w:uiPriority w:val="99"/>
    <w:semiHidden/>
    <w:unhideWhenUsed/>
    <w:rsid w:val="003C0F37"/>
    <w:rPr>
      <w:b/>
      <w:bCs/>
    </w:rPr>
  </w:style>
  <w:style w:type="character" w:customStyle="1" w:styleId="SoggettocommentoCarattere">
    <w:name w:val="Soggetto commento Carattere"/>
    <w:basedOn w:val="TestocommentoCarattere"/>
    <w:link w:val="Soggettocommento"/>
    <w:uiPriority w:val="99"/>
    <w:semiHidden/>
    <w:rsid w:val="003C0F37"/>
    <w:rPr>
      <w:b/>
      <w:bCs/>
      <w:sz w:val="20"/>
      <w:szCs w:val="20"/>
    </w:rPr>
  </w:style>
  <w:style w:type="paragraph" w:customStyle="1" w:styleId="Aufzhlung">
    <w:name w:val="Aufzählung"/>
    <w:basedOn w:val="Normale"/>
    <w:qFormat/>
    <w:rsid w:val="00552F2E"/>
    <w:pPr>
      <w:numPr>
        <w:numId w:val="7"/>
      </w:numPr>
      <w:spacing w:after="0" w:line="240" w:lineRule="auto"/>
    </w:pPr>
    <w:rPr>
      <w:rFonts w:ascii="Myriad Pro" w:hAnsi="Myriad Pro"/>
      <w:sz w:val="24"/>
      <w:szCs w:val="24"/>
    </w:rPr>
  </w:style>
  <w:style w:type="paragraph" w:styleId="Intestazione">
    <w:name w:val="header"/>
    <w:basedOn w:val="Normale"/>
    <w:link w:val="IntestazioneCarattere"/>
    <w:uiPriority w:val="99"/>
    <w:unhideWhenUsed/>
    <w:rsid w:val="00A17847"/>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17847"/>
  </w:style>
  <w:style w:type="paragraph" w:styleId="Pidipagina">
    <w:name w:val="footer"/>
    <w:basedOn w:val="Normale"/>
    <w:link w:val="PidipaginaCarattere"/>
    <w:uiPriority w:val="99"/>
    <w:unhideWhenUsed/>
    <w:rsid w:val="00A17847"/>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17847"/>
  </w:style>
  <w:style w:type="character" w:styleId="Enfasicorsivo">
    <w:name w:val="Emphasis"/>
    <w:basedOn w:val="Carpredefinitoparagrafo"/>
    <w:uiPriority w:val="20"/>
    <w:qFormat/>
    <w:rsid w:val="005E13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13765">
      <w:bodyDiv w:val="1"/>
      <w:marLeft w:val="0"/>
      <w:marRight w:val="0"/>
      <w:marTop w:val="0"/>
      <w:marBottom w:val="0"/>
      <w:divBdr>
        <w:top w:val="none" w:sz="0" w:space="0" w:color="auto"/>
        <w:left w:val="none" w:sz="0" w:space="0" w:color="auto"/>
        <w:bottom w:val="none" w:sz="0" w:space="0" w:color="auto"/>
        <w:right w:val="none" w:sz="0" w:space="0" w:color="auto"/>
      </w:divBdr>
    </w:div>
    <w:div w:id="1273249221">
      <w:bodyDiv w:val="1"/>
      <w:marLeft w:val="0"/>
      <w:marRight w:val="0"/>
      <w:marTop w:val="0"/>
      <w:marBottom w:val="0"/>
      <w:divBdr>
        <w:top w:val="none" w:sz="0" w:space="0" w:color="auto"/>
        <w:left w:val="none" w:sz="0" w:space="0" w:color="auto"/>
        <w:bottom w:val="none" w:sz="0" w:space="0" w:color="auto"/>
        <w:right w:val="none" w:sz="0" w:space="0" w:color="auto"/>
      </w:divBdr>
    </w:div>
    <w:div w:id="20719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2315-A715-4825-862F-90136096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3696</Words>
  <Characters>21070</Characters>
  <Application>Microsoft Office Word</Application>
  <DocSecurity>0</DocSecurity>
  <Lines>175</Lines>
  <Paragraphs>49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Kroess</dc:creator>
  <cp:keywords/>
  <dc:description/>
  <cp:lastModifiedBy>Fabio Da Col</cp:lastModifiedBy>
  <cp:revision>3</cp:revision>
  <cp:lastPrinted>2020-05-12T15:17:00Z</cp:lastPrinted>
  <dcterms:created xsi:type="dcterms:W3CDTF">2021-01-14T15:17:00Z</dcterms:created>
  <dcterms:modified xsi:type="dcterms:W3CDTF">2021-01-14T15:55:00Z</dcterms:modified>
</cp:coreProperties>
</file>